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theme/themeOverride8.xml" ContentType="application/vnd.openxmlformats-officedocument.themeOverride+xml"/>
  <Override PartName="/word/charts/chart14.xml" ContentType="application/vnd.openxmlformats-officedocument.drawingml.chart+xml"/>
  <Override PartName="/word/theme/themeOverride9.xml" ContentType="application/vnd.openxmlformats-officedocument.themeOverride+xml"/>
  <Override PartName="/word/charts/chart15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17945" w:rsidRPr="00FB615F" w:rsidRDefault="008B4E83" w:rsidP="00D17945">
      <w:pPr>
        <w:tabs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15F">
        <w:rPr>
          <w:rFonts w:ascii="Times New Roman" w:hAnsi="Times New Roman" w:cs="Times New Roman"/>
          <w:b/>
          <w:sz w:val="36"/>
          <w:szCs w:val="36"/>
        </w:rPr>
        <w:t>Доклад</w:t>
      </w:r>
      <w:r w:rsidR="00D17945" w:rsidRPr="00FB615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533AF" w:rsidRPr="00FB615F" w:rsidRDefault="004E28F1" w:rsidP="00D17945">
      <w:pPr>
        <w:tabs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15F">
        <w:rPr>
          <w:rFonts w:ascii="Times New Roman" w:hAnsi="Times New Roman" w:cs="Times New Roman"/>
          <w:b/>
          <w:sz w:val="36"/>
          <w:szCs w:val="36"/>
        </w:rPr>
        <w:t>о санитарно - эпидемиологической</w:t>
      </w:r>
    </w:p>
    <w:p w:rsidR="00D17945" w:rsidRPr="00FB615F" w:rsidRDefault="004E28F1" w:rsidP="00D17945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15F">
        <w:rPr>
          <w:rFonts w:ascii="Times New Roman" w:hAnsi="Times New Roman" w:cs="Times New Roman"/>
          <w:b/>
          <w:sz w:val="36"/>
          <w:szCs w:val="36"/>
        </w:rPr>
        <w:t>обстановке в Нижнекамском районе и г. Нижнекамск</w:t>
      </w:r>
    </w:p>
    <w:p w:rsidR="00F533AF" w:rsidRPr="00FB615F" w:rsidRDefault="002C13D3" w:rsidP="00D17945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2019</w:t>
      </w:r>
      <w:r w:rsidR="004E28F1" w:rsidRPr="00FB615F">
        <w:rPr>
          <w:rFonts w:ascii="Times New Roman" w:hAnsi="Times New Roman" w:cs="Times New Roman"/>
          <w:b/>
          <w:sz w:val="36"/>
          <w:szCs w:val="36"/>
        </w:rPr>
        <w:t xml:space="preserve"> году.</w:t>
      </w:r>
    </w:p>
    <w:p w:rsidR="00F533AF" w:rsidRPr="00FB615F" w:rsidRDefault="00F533AF" w:rsidP="00D17945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533AF" w:rsidRPr="00FB615F" w:rsidRDefault="00F533AF" w:rsidP="00D17945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17945" w:rsidRPr="00FB615F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br w:type="page"/>
      </w:r>
    </w:p>
    <w:p w:rsidR="00637009" w:rsidRPr="009E6836" w:rsidRDefault="00637009" w:rsidP="009E6836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836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C5657A" w:rsidRPr="00FB615F" w:rsidRDefault="00C5657A" w:rsidP="00D17945">
      <w:pPr>
        <w:pStyle w:val="af7"/>
        <w:spacing w:after="0" w:line="240" w:lineRule="auto"/>
        <w:ind w:left="114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5657A" w:rsidRPr="00FB615F" w:rsidRDefault="00C5657A" w:rsidP="00D179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Государственный доклад «О состоянии санитарно-эпидемиологического благополучия населения в Нижнекамском Муниципальном районе в 2018 году» подготовлен в соответствии с Постановлением Правительства Российской Федерации от 23 мая 2012 года №</w:t>
      </w:r>
      <w:r w:rsidRPr="00FB615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B615F">
        <w:rPr>
          <w:rFonts w:ascii="Times New Roman" w:hAnsi="Times New Roman" w:cs="Times New Roman"/>
          <w:sz w:val="28"/>
          <w:szCs w:val="28"/>
        </w:rPr>
        <w:t xml:space="preserve">513 в целях обеспечения органов местного самоуправления, юридических лиц и индивидуальных предпринимателей, граждан объективной систематизированной информацией о состоянии санитарно-эпидемиологического благополучия населения Нижнекамского </w:t>
      </w:r>
      <w:r w:rsidR="00D17945" w:rsidRPr="00FB615F">
        <w:rPr>
          <w:rFonts w:ascii="Times New Roman" w:hAnsi="Times New Roman" w:cs="Times New Roman"/>
          <w:sz w:val="28"/>
          <w:szCs w:val="28"/>
        </w:rPr>
        <w:t>р</w:t>
      </w:r>
      <w:r w:rsidRPr="00FB615F">
        <w:rPr>
          <w:rFonts w:ascii="Times New Roman" w:hAnsi="Times New Roman" w:cs="Times New Roman"/>
          <w:sz w:val="28"/>
          <w:szCs w:val="28"/>
        </w:rPr>
        <w:t>айона Республики Татарстан.</w:t>
      </w:r>
    </w:p>
    <w:p w:rsidR="00637009" w:rsidRPr="00FB615F" w:rsidRDefault="006E16A6" w:rsidP="00D179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В 2018</w:t>
      </w:r>
      <w:r w:rsidR="00637009" w:rsidRPr="00FB615F">
        <w:rPr>
          <w:rFonts w:ascii="Times New Roman" w:hAnsi="Times New Roman" w:cs="Times New Roman"/>
          <w:sz w:val="28"/>
          <w:szCs w:val="28"/>
        </w:rPr>
        <w:t xml:space="preserve">г. территориальным отделом Управления Роспотребнадзора в Нижнекамском районе и г. </w:t>
      </w:r>
      <w:r w:rsidR="00FD2540" w:rsidRPr="00FB615F">
        <w:rPr>
          <w:rFonts w:ascii="Times New Roman" w:hAnsi="Times New Roman" w:cs="Times New Roman"/>
          <w:sz w:val="28"/>
          <w:szCs w:val="28"/>
        </w:rPr>
        <w:t>Нижнекамск осуществлялась</w:t>
      </w:r>
      <w:r w:rsidR="00637009" w:rsidRPr="00FB615F">
        <w:rPr>
          <w:rFonts w:ascii="Times New Roman" w:hAnsi="Times New Roman" w:cs="Times New Roman"/>
          <w:sz w:val="28"/>
          <w:szCs w:val="28"/>
        </w:rPr>
        <w:t xml:space="preserve"> деятельность по обеспечению санитарно – эпидемиологического благополучия населения в соответствии приоритетами, определенными основополагающими документами Федеральной службы, постановлениями правительства РФ и РТ,  приказами и распоряжениями Управления Роспотребнадзора по Р</w:t>
      </w:r>
      <w:r w:rsidR="00EC2624" w:rsidRPr="00FB615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637009" w:rsidRPr="00FB615F">
        <w:rPr>
          <w:rFonts w:ascii="Times New Roman" w:hAnsi="Times New Roman" w:cs="Times New Roman"/>
          <w:sz w:val="28"/>
          <w:szCs w:val="28"/>
        </w:rPr>
        <w:t>Т</w:t>
      </w:r>
      <w:r w:rsidR="00EC2624" w:rsidRPr="00FB615F">
        <w:rPr>
          <w:rFonts w:ascii="Times New Roman" w:hAnsi="Times New Roman" w:cs="Times New Roman"/>
          <w:sz w:val="28"/>
          <w:szCs w:val="28"/>
        </w:rPr>
        <w:t>атарстан</w:t>
      </w:r>
      <w:r w:rsidR="00637009" w:rsidRPr="00FB615F">
        <w:rPr>
          <w:rFonts w:ascii="Times New Roman" w:hAnsi="Times New Roman" w:cs="Times New Roman"/>
          <w:sz w:val="28"/>
          <w:szCs w:val="28"/>
        </w:rPr>
        <w:t>.</w:t>
      </w:r>
    </w:p>
    <w:p w:rsidR="00637009" w:rsidRPr="00FB615F" w:rsidRDefault="00637009" w:rsidP="00D17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ab/>
        <w:t>Основными приорите</w:t>
      </w:r>
      <w:r w:rsidR="006E16A6" w:rsidRPr="00FB615F">
        <w:rPr>
          <w:rFonts w:ascii="Times New Roman" w:hAnsi="Times New Roman" w:cs="Times New Roman"/>
          <w:sz w:val="28"/>
          <w:szCs w:val="28"/>
        </w:rPr>
        <w:t>тами деятельности в 2018</w:t>
      </w:r>
      <w:r w:rsidRPr="00FB615F">
        <w:rPr>
          <w:rFonts w:ascii="Times New Roman" w:hAnsi="Times New Roman" w:cs="Times New Roman"/>
          <w:sz w:val="28"/>
          <w:szCs w:val="28"/>
        </w:rPr>
        <w:t>г. являлись:</w:t>
      </w:r>
    </w:p>
    <w:p w:rsidR="00E51CA0" w:rsidRPr="00FB615F" w:rsidRDefault="00637009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профилактика инфекционной заболеваемости;</w:t>
      </w:r>
    </w:p>
    <w:p w:rsidR="00637009" w:rsidRPr="00FB615F" w:rsidRDefault="00637009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выполнение санитарных правил и гигиенических нормативов  среды обитания человека;</w:t>
      </w:r>
    </w:p>
    <w:p w:rsidR="00637009" w:rsidRPr="00FB615F" w:rsidRDefault="00637009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сохранения здоровья детского населения;</w:t>
      </w:r>
    </w:p>
    <w:p w:rsidR="00637009" w:rsidRPr="00FB615F" w:rsidRDefault="00637009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защита прав потребителей;</w:t>
      </w:r>
    </w:p>
    <w:p w:rsidR="006E16A6" w:rsidRPr="00FB615F" w:rsidRDefault="006E16A6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контроль за исполнением технических регламентов таможенного союза;</w:t>
      </w:r>
    </w:p>
    <w:p w:rsidR="00637009" w:rsidRPr="00FB615F" w:rsidRDefault="00637009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мониторинг окружающей среды;</w:t>
      </w:r>
    </w:p>
    <w:p w:rsidR="00637009" w:rsidRDefault="00637009" w:rsidP="00D17945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просветительная деятельность среди населения</w:t>
      </w:r>
      <w:r w:rsidR="001F4A1F" w:rsidRPr="00FB615F">
        <w:rPr>
          <w:rFonts w:ascii="Times New Roman" w:hAnsi="Times New Roman" w:cs="Times New Roman"/>
          <w:sz w:val="28"/>
          <w:szCs w:val="28"/>
        </w:rPr>
        <w:t>.</w:t>
      </w:r>
    </w:p>
    <w:p w:rsidR="00190671" w:rsidRDefault="00190671" w:rsidP="00190671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761" w:rsidRPr="00190671" w:rsidRDefault="003F2761" w:rsidP="00FA59B8">
      <w:pPr>
        <w:pStyle w:val="af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06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0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90671">
        <w:rPr>
          <w:rFonts w:ascii="Times New Roman" w:hAnsi="Times New Roman" w:cs="Times New Roman"/>
          <w:b/>
          <w:sz w:val="28"/>
          <w:szCs w:val="28"/>
        </w:rPr>
        <w:t>Раздел</w:t>
      </w:r>
      <w:r w:rsidR="0019067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89086B" w:rsidRPr="00FB615F" w:rsidRDefault="0089086B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864" w:rsidRPr="0019758E" w:rsidRDefault="00FE7B1C" w:rsidP="002C13D3">
      <w:pPr>
        <w:pStyle w:val="af7"/>
        <w:numPr>
          <w:ilvl w:val="1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8E">
        <w:rPr>
          <w:rFonts w:ascii="Times New Roman" w:hAnsi="Times New Roman" w:cs="Times New Roman"/>
          <w:b/>
          <w:sz w:val="28"/>
          <w:szCs w:val="28"/>
        </w:rPr>
        <w:t>Результаты социально – гигиенического мониторинга</w:t>
      </w:r>
    </w:p>
    <w:p w:rsidR="00C5657A" w:rsidRPr="00FB615F" w:rsidRDefault="00C5657A" w:rsidP="00D1794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7754" w:rsidRPr="00FB615F" w:rsidRDefault="00C47754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Социально-гигиенический мониторинг (далее - СГМ) представляет собой единую государственную систему наблюдений за состоянием здоровья населения и среды обитания человека, их анализа, оценки и прогноза, а также определения причинно-следственной зависимости показателей здоровья населения от воздействия факторов окружающей среды.</w:t>
      </w:r>
    </w:p>
    <w:p w:rsidR="00C47754" w:rsidRPr="00FB615F" w:rsidRDefault="00C47754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При ведении СГМ решаются следующие задачи:</w:t>
      </w:r>
    </w:p>
    <w:p w:rsidR="00C47754" w:rsidRPr="00FB615F" w:rsidRDefault="00C47754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- формирование регионального и федерального информационного фондов о здоровье населения и факторах среды обитания;</w:t>
      </w:r>
    </w:p>
    <w:p w:rsidR="00C47754" w:rsidRPr="00FB615F" w:rsidRDefault="00C47754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- выявление причинно-следственных связей между состоянием здоровья населения и воздействием факторов среды обитания человека на основе эпидемиологического анализа;</w:t>
      </w:r>
    </w:p>
    <w:p w:rsidR="00C47754" w:rsidRDefault="00C47754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- обеспечение межведомственной координации деятельности по ведению мониторинга в целях обеспечения санитарно-эпидемиологического благополучия населения, разработки предложений для принятия управленческих решений федеральными органами исполнительной власти, органами исполнительной власти субъектов Российской Федерации и органами местного самоуправления.</w:t>
      </w:r>
    </w:p>
    <w:p w:rsidR="002C13D3" w:rsidRDefault="002C13D3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190" w:rsidRDefault="001E4190" w:rsidP="001E4190">
      <w:pPr>
        <w:pStyle w:val="af7"/>
        <w:spacing w:after="0" w:line="240" w:lineRule="auto"/>
        <w:ind w:left="1788"/>
        <w:rPr>
          <w:rFonts w:ascii="Times New Roman" w:hAnsi="Times New Roman" w:cs="Times New Roman"/>
          <w:b/>
          <w:sz w:val="27"/>
          <w:szCs w:val="27"/>
        </w:rPr>
      </w:pPr>
    </w:p>
    <w:p w:rsidR="002C13D3" w:rsidRPr="002C13D3" w:rsidRDefault="002C13D3" w:rsidP="002C13D3">
      <w:pPr>
        <w:pStyle w:val="af7"/>
        <w:numPr>
          <w:ilvl w:val="1"/>
          <w:numId w:val="4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2C13D3">
        <w:rPr>
          <w:rFonts w:ascii="Times New Roman" w:hAnsi="Times New Roman" w:cs="Times New Roman"/>
          <w:b/>
          <w:sz w:val="27"/>
          <w:szCs w:val="27"/>
        </w:rPr>
        <w:t>Медико-демографические показатели по НМР</w:t>
      </w:r>
    </w:p>
    <w:p w:rsidR="002C13D3" w:rsidRPr="007B659F" w:rsidRDefault="002C13D3" w:rsidP="002C13D3">
      <w:pPr>
        <w:pStyle w:val="af7"/>
        <w:tabs>
          <w:tab w:val="left" w:pos="4695"/>
        </w:tabs>
        <w:ind w:left="78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659F">
        <w:rPr>
          <w:rFonts w:ascii="Times New Roman" w:hAnsi="Times New Roman" w:cs="Times New Roman"/>
          <w:b/>
          <w:sz w:val="27"/>
          <w:szCs w:val="27"/>
        </w:rPr>
        <w:t>за   2017 -   2019 гг. в сравнении с РТ</w:t>
      </w:r>
    </w:p>
    <w:p w:rsidR="002C13D3" w:rsidRPr="007B659F" w:rsidRDefault="002C13D3" w:rsidP="002C13D3">
      <w:pPr>
        <w:pStyle w:val="af7"/>
        <w:tabs>
          <w:tab w:val="left" w:pos="4695"/>
        </w:tabs>
        <w:ind w:left="786"/>
        <w:rPr>
          <w:rFonts w:ascii="Times New Roman" w:hAnsi="Times New Roman" w:cs="Times New Roman"/>
          <w:sz w:val="27"/>
          <w:szCs w:val="27"/>
          <w:highlight w:val="yellow"/>
        </w:rPr>
      </w:pPr>
    </w:p>
    <w:tbl>
      <w:tblPr>
        <w:tblW w:w="9591" w:type="dxa"/>
        <w:tblInd w:w="-22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7"/>
        <w:gridCol w:w="2459"/>
        <w:gridCol w:w="34"/>
        <w:gridCol w:w="1236"/>
        <w:gridCol w:w="1325"/>
        <w:gridCol w:w="1980"/>
      </w:tblGrid>
      <w:tr w:rsidR="002C13D3" w:rsidRPr="001611B1" w:rsidTr="002C13D3">
        <w:trPr>
          <w:trHeight w:val="353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C13D3" w:rsidRPr="002C13D3" w:rsidRDefault="002C13D3" w:rsidP="002C13D3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2C13D3" w:rsidRPr="002C13D3" w:rsidRDefault="002C13D3" w:rsidP="002C13D3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12 мес. 2019</w:t>
            </w:r>
          </w:p>
        </w:tc>
      </w:tr>
      <w:tr w:rsidR="002C13D3" w:rsidRPr="001611B1" w:rsidTr="002C13D3">
        <w:trPr>
          <w:trHeight w:val="206"/>
        </w:trPr>
        <w:tc>
          <w:tcPr>
            <w:tcW w:w="2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3D3" w:rsidRPr="002C13D3" w:rsidRDefault="002C13D3" w:rsidP="002C13D3">
            <w:pPr>
              <w:tabs>
                <w:tab w:val="left" w:pos="46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НМР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НМР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НМР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</w:tr>
      <w:tr w:rsidR="002C13D3" w:rsidRPr="001611B1" w:rsidTr="002C13D3">
        <w:trPr>
          <w:trHeight w:val="638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Рождаемость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(3176)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(3111)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(2911)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C13D3" w:rsidRPr="001611B1" w:rsidTr="002C13D3">
        <w:trPr>
          <w:trHeight w:val="506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Общая смертность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(2460)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(2472)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(2415)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C13D3" w:rsidRPr="001611B1" w:rsidTr="002C13D3">
        <w:trPr>
          <w:trHeight w:val="514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(716)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(639)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(496)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3D3" w:rsidRPr="001611B1" w:rsidTr="002C13D3">
        <w:trPr>
          <w:trHeight w:val="521"/>
        </w:trPr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2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(11)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13D3" w:rsidRPr="002C13D3" w:rsidRDefault="002C13D3" w:rsidP="002C13D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D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2C13D3" w:rsidRPr="007B659F" w:rsidRDefault="002C13D3" w:rsidP="002C13D3">
      <w:pPr>
        <w:pStyle w:val="af7"/>
        <w:ind w:left="786"/>
        <w:rPr>
          <w:rFonts w:ascii="Times New Roman" w:hAnsi="Times New Roman" w:cs="Times New Roman"/>
          <w:sz w:val="27"/>
          <w:szCs w:val="27"/>
        </w:rPr>
      </w:pPr>
    </w:p>
    <w:p w:rsidR="002C13D3" w:rsidRPr="002C13D3" w:rsidRDefault="002C13D3" w:rsidP="002C13D3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3D3">
        <w:rPr>
          <w:rFonts w:ascii="Times New Roman" w:hAnsi="Times New Roman" w:cs="Times New Roman"/>
          <w:sz w:val="28"/>
          <w:szCs w:val="28"/>
        </w:rPr>
        <w:t xml:space="preserve">Естественный прирост в НМР стабильно положителен. За 3 года он снизился с 2,60/00 до 1,70/00 на конец  текущего года (снижение на 34%). По сравнению с аналогичным периодом прошлого года естественный прирост снизился с 2,3 до 1,70/00. Снижение данного показателя обусловлено снижением в этом году рождаемости. </w:t>
      </w:r>
    </w:p>
    <w:p w:rsidR="002C13D3" w:rsidRPr="002C13D3" w:rsidRDefault="002C13D3" w:rsidP="002C13D3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3D3">
        <w:rPr>
          <w:rFonts w:ascii="Times New Roman" w:hAnsi="Times New Roman" w:cs="Times New Roman"/>
          <w:sz w:val="28"/>
          <w:szCs w:val="28"/>
        </w:rPr>
        <w:t xml:space="preserve">За  2019 год показатель рождаемости отмечен на уровне 10,50/00 на 1000 населения. В прошлом году за тот же период времени показатель рождаемости был равен 11,30/00. Снижение рождаемости составило 7%. </w:t>
      </w:r>
    </w:p>
    <w:p w:rsidR="002C13D3" w:rsidRPr="002C13D3" w:rsidRDefault="002C13D3" w:rsidP="002C13D3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3D3">
        <w:rPr>
          <w:rFonts w:ascii="Times New Roman" w:hAnsi="Times New Roman" w:cs="Times New Roman"/>
          <w:sz w:val="28"/>
          <w:szCs w:val="28"/>
        </w:rPr>
        <w:t xml:space="preserve">Общая смертность за 3 года остается относительно стабильным и колеблется в пределах 90/00. За 2019 года этот показатель составил 8,80/00. </w:t>
      </w:r>
    </w:p>
    <w:p w:rsidR="002C13D3" w:rsidRPr="002C13D3" w:rsidRDefault="002C13D3" w:rsidP="002C13D3">
      <w:pPr>
        <w:pStyle w:val="af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3D3">
        <w:rPr>
          <w:rFonts w:ascii="Times New Roman" w:hAnsi="Times New Roman" w:cs="Times New Roman"/>
          <w:sz w:val="28"/>
          <w:szCs w:val="28"/>
        </w:rPr>
        <w:t xml:space="preserve"> Смертность трудоспособного населения за 11  месяцев 2019 года по сравнению с аналогичным периодом прошлого года увеличилась с 383,8 до 402,3  на 100 тыс. населения (рост на 4,0%). В структуре преобладают болезни системы кровообращения, травмы и новообразования.</w:t>
      </w:r>
    </w:p>
    <w:p w:rsidR="002C13D3" w:rsidRPr="007B659F" w:rsidRDefault="002C13D3" w:rsidP="002C13D3">
      <w:pPr>
        <w:pStyle w:val="af7"/>
        <w:ind w:left="786"/>
        <w:rPr>
          <w:rFonts w:ascii="Times New Roman" w:hAnsi="Times New Roman" w:cs="Times New Roman"/>
          <w:sz w:val="28"/>
          <w:szCs w:val="28"/>
        </w:rPr>
      </w:pPr>
    </w:p>
    <w:p w:rsidR="002C13D3" w:rsidRPr="002C13D3" w:rsidRDefault="002C13D3" w:rsidP="002C1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D3" w:rsidRPr="00FB615F" w:rsidRDefault="002C13D3" w:rsidP="00D1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D16" w:rsidRPr="00FB615F" w:rsidRDefault="00125D16" w:rsidP="00D17945">
      <w:pPr>
        <w:pStyle w:val="af7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5B4A" w:rsidRDefault="00BA5B4A" w:rsidP="00BA5B4A">
      <w:pPr>
        <w:pStyle w:val="af7"/>
        <w:spacing w:after="0" w:line="240" w:lineRule="auto"/>
        <w:ind w:left="1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BA5B4A">
      <w:pPr>
        <w:pStyle w:val="af7"/>
        <w:spacing w:after="0" w:line="240" w:lineRule="auto"/>
        <w:ind w:left="1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BA5B4A">
      <w:pPr>
        <w:pStyle w:val="af7"/>
        <w:spacing w:after="0" w:line="240" w:lineRule="auto"/>
        <w:ind w:left="1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B4A" w:rsidRDefault="00BA5B4A" w:rsidP="00BA5B4A">
      <w:pPr>
        <w:pStyle w:val="af7"/>
        <w:spacing w:after="0" w:line="240" w:lineRule="auto"/>
        <w:ind w:left="17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27F" w:rsidRPr="002C13D3" w:rsidRDefault="001A6B72" w:rsidP="002C13D3">
      <w:pPr>
        <w:pStyle w:val="af7"/>
        <w:numPr>
          <w:ilvl w:val="1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3">
        <w:rPr>
          <w:rFonts w:ascii="Times New Roman" w:hAnsi="Times New Roman" w:cs="Times New Roman"/>
          <w:b/>
          <w:sz w:val="28"/>
          <w:szCs w:val="28"/>
        </w:rPr>
        <w:t>Состояние среды обитания.</w:t>
      </w:r>
    </w:p>
    <w:p w:rsidR="00775864" w:rsidRPr="00FB615F" w:rsidRDefault="00775864" w:rsidP="00D179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3267" w:rsidRPr="001E4190" w:rsidRDefault="001A6B72" w:rsidP="00190671">
      <w:pPr>
        <w:pStyle w:val="af7"/>
        <w:numPr>
          <w:ilvl w:val="2"/>
          <w:numId w:val="42"/>
        </w:num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190">
        <w:rPr>
          <w:rFonts w:ascii="Times New Roman" w:hAnsi="Times New Roman" w:cs="Times New Roman"/>
          <w:b/>
          <w:sz w:val="28"/>
          <w:szCs w:val="28"/>
        </w:rPr>
        <w:t>Гигиена атмосферного воздуха</w:t>
      </w:r>
      <w:r w:rsidR="006E4756" w:rsidRPr="001E4190">
        <w:rPr>
          <w:rFonts w:ascii="Times New Roman" w:hAnsi="Times New Roman" w:cs="Times New Roman"/>
          <w:b/>
          <w:sz w:val="28"/>
          <w:szCs w:val="28"/>
        </w:rPr>
        <w:t>.</w:t>
      </w:r>
    </w:p>
    <w:p w:rsidR="00D17945" w:rsidRPr="00FB615F" w:rsidRDefault="00D17945" w:rsidP="00D17945">
      <w:pPr>
        <w:pStyle w:val="af7"/>
        <w:tabs>
          <w:tab w:val="left" w:pos="2268"/>
          <w:tab w:val="left" w:pos="2835"/>
        </w:tabs>
        <w:spacing w:after="0" w:line="240" w:lineRule="auto"/>
        <w:ind w:left="2136"/>
        <w:rPr>
          <w:rFonts w:ascii="Times New Roman" w:hAnsi="Times New Roman" w:cs="Times New Roman"/>
          <w:b/>
          <w:sz w:val="28"/>
          <w:szCs w:val="28"/>
        </w:rPr>
      </w:pPr>
    </w:p>
    <w:p w:rsidR="00C43267" w:rsidRPr="006B67C5" w:rsidRDefault="00C43267" w:rsidP="00C43267">
      <w:pPr>
        <w:tabs>
          <w:tab w:val="left" w:pos="2268"/>
          <w:tab w:val="left" w:pos="283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5">
        <w:rPr>
          <w:rFonts w:ascii="Times New Roman" w:hAnsi="Times New Roman" w:cs="Times New Roman"/>
          <w:b/>
          <w:sz w:val="28"/>
          <w:szCs w:val="28"/>
        </w:rPr>
        <w:t>Гигиена атмосферного воздуха.</w:t>
      </w:r>
    </w:p>
    <w:p w:rsidR="00C43267" w:rsidRPr="006B67C5" w:rsidRDefault="00C43267" w:rsidP="00C43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      </w:t>
      </w:r>
      <w:r w:rsidR="00FA59B8">
        <w:rPr>
          <w:rFonts w:ascii="Times New Roman" w:hAnsi="Times New Roman" w:cs="Times New Roman"/>
          <w:sz w:val="28"/>
          <w:szCs w:val="28"/>
        </w:rPr>
        <w:t xml:space="preserve"> </w:t>
      </w:r>
      <w:r w:rsidRPr="006B67C5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7C5">
        <w:rPr>
          <w:rFonts w:ascii="Times New Roman" w:hAnsi="Times New Roman" w:cs="Times New Roman"/>
          <w:sz w:val="28"/>
          <w:szCs w:val="28"/>
        </w:rPr>
        <w:t xml:space="preserve"> год было отобрано и исследовано: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- всего -  </w:t>
      </w:r>
      <w:r>
        <w:rPr>
          <w:rFonts w:ascii="Times New Roman" w:hAnsi="Times New Roman" w:cs="Times New Roman"/>
          <w:sz w:val="28"/>
          <w:szCs w:val="28"/>
        </w:rPr>
        <w:t>5 657 (2018г.-</w:t>
      </w:r>
      <w:r w:rsidRPr="006B67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67C5">
        <w:rPr>
          <w:rFonts w:ascii="Times New Roman" w:hAnsi="Times New Roman" w:cs="Times New Roman"/>
          <w:sz w:val="28"/>
          <w:szCs w:val="28"/>
        </w:rPr>
        <w:t>652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67C5">
        <w:rPr>
          <w:rFonts w:ascii="Times New Roman" w:hAnsi="Times New Roman" w:cs="Times New Roman"/>
          <w:sz w:val="28"/>
          <w:szCs w:val="28"/>
        </w:rPr>
        <w:t xml:space="preserve"> проб атмосферного воздуха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- из них в городских поселениях - </w:t>
      </w:r>
      <w:r>
        <w:rPr>
          <w:rFonts w:ascii="Times New Roman" w:hAnsi="Times New Roman" w:cs="Times New Roman"/>
          <w:sz w:val="28"/>
          <w:szCs w:val="28"/>
        </w:rPr>
        <w:t>3 410</w:t>
      </w:r>
      <w:r w:rsidRPr="006B67C5">
        <w:rPr>
          <w:rFonts w:ascii="Times New Roman" w:hAnsi="Times New Roman" w:cs="Times New Roman"/>
          <w:sz w:val="28"/>
          <w:szCs w:val="28"/>
        </w:rPr>
        <w:t xml:space="preserve">, что составляет 60%, 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- в сельских поселениях – </w:t>
      </w:r>
      <w:r>
        <w:rPr>
          <w:rFonts w:ascii="Times New Roman" w:hAnsi="Times New Roman" w:cs="Times New Roman"/>
          <w:sz w:val="28"/>
          <w:szCs w:val="28"/>
        </w:rPr>
        <w:t>2 247</w:t>
      </w:r>
      <w:r w:rsidRPr="006B67C5">
        <w:rPr>
          <w:rFonts w:ascii="Times New Roman" w:hAnsi="Times New Roman" w:cs="Times New Roman"/>
          <w:sz w:val="28"/>
          <w:szCs w:val="28"/>
        </w:rPr>
        <w:t>, что составляет 39,</w:t>
      </w:r>
      <w:r>
        <w:rPr>
          <w:rFonts w:ascii="Times New Roman" w:hAnsi="Times New Roman" w:cs="Times New Roman"/>
          <w:sz w:val="28"/>
          <w:szCs w:val="28"/>
        </w:rPr>
        <w:t>7%</w:t>
      </w:r>
      <w:r w:rsidRPr="006B67C5">
        <w:rPr>
          <w:rFonts w:ascii="Times New Roman" w:hAnsi="Times New Roman" w:cs="Times New Roman"/>
          <w:sz w:val="28"/>
          <w:szCs w:val="28"/>
        </w:rPr>
        <w:t>.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       Доля проб атмосферного воздуха с превышением гигиенических нормативов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7C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2018 годом </w:t>
      </w:r>
      <w:r w:rsidRPr="006B67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меньшилась</w:t>
      </w:r>
      <w:r w:rsidRPr="006B67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6B67C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7C5">
        <w:rPr>
          <w:rFonts w:ascii="Times New Roman" w:hAnsi="Times New Roman" w:cs="Times New Roman"/>
          <w:sz w:val="28"/>
          <w:szCs w:val="28"/>
        </w:rPr>
        <w:t xml:space="preserve"> и составила: 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всего: 19</w:t>
      </w:r>
      <w:r w:rsidRPr="006B67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0,3</w:t>
      </w:r>
      <w:r w:rsidRPr="006B67C5">
        <w:rPr>
          <w:rFonts w:ascii="Times New Roman" w:hAnsi="Times New Roman" w:cs="Times New Roman"/>
          <w:sz w:val="28"/>
          <w:szCs w:val="28"/>
          <w:u w:val="single"/>
        </w:rPr>
        <w:t>%),</w:t>
      </w:r>
      <w:r w:rsidRPr="006B67C5">
        <w:rPr>
          <w:rFonts w:ascii="Times New Roman" w:hAnsi="Times New Roman" w:cs="Times New Roman"/>
          <w:sz w:val="28"/>
          <w:szCs w:val="28"/>
        </w:rPr>
        <w:t xml:space="preserve"> по Республике Татарстан – </w:t>
      </w:r>
      <w:r>
        <w:rPr>
          <w:rFonts w:ascii="Times New Roman" w:hAnsi="Times New Roman" w:cs="Times New Roman"/>
          <w:sz w:val="28"/>
          <w:szCs w:val="28"/>
          <w:u w:val="single"/>
        </w:rPr>
        <w:t>0,9</w:t>
      </w:r>
      <w:r w:rsidRPr="006B67C5">
        <w:rPr>
          <w:rFonts w:ascii="Times New Roman" w:hAnsi="Times New Roman" w:cs="Times New Roman"/>
          <w:sz w:val="28"/>
          <w:szCs w:val="28"/>
          <w:u w:val="single"/>
        </w:rPr>
        <w:t>%,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   в том числе: 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             - в городских поселениях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(0,2%), в 2018году - </w:t>
      </w:r>
      <w:r w:rsidRPr="006B67C5">
        <w:rPr>
          <w:rFonts w:ascii="Times New Roman" w:hAnsi="Times New Roman" w:cs="Times New Roman"/>
          <w:sz w:val="28"/>
          <w:szCs w:val="28"/>
        </w:rPr>
        <w:t>0,5%,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7C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B67C5">
        <w:rPr>
          <w:rFonts w:ascii="Times New Roman" w:hAnsi="Times New Roman" w:cs="Times New Roman"/>
          <w:sz w:val="28"/>
          <w:szCs w:val="28"/>
        </w:rPr>
        <w:t xml:space="preserve">- в сельских поселениях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7C5">
        <w:rPr>
          <w:rFonts w:ascii="Times New Roman" w:hAnsi="Times New Roman" w:cs="Times New Roman"/>
          <w:sz w:val="28"/>
          <w:szCs w:val="28"/>
        </w:rPr>
        <w:t xml:space="preserve"> (0,5%)</w:t>
      </w:r>
      <w:r>
        <w:rPr>
          <w:rFonts w:ascii="Times New Roman" w:hAnsi="Times New Roman" w:cs="Times New Roman"/>
          <w:sz w:val="28"/>
          <w:szCs w:val="28"/>
        </w:rPr>
        <w:t xml:space="preserve">, в 2018году - </w:t>
      </w:r>
      <w:r w:rsidRPr="006B67C5">
        <w:rPr>
          <w:rFonts w:ascii="Times New Roman" w:hAnsi="Times New Roman" w:cs="Times New Roman"/>
          <w:sz w:val="28"/>
          <w:szCs w:val="28"/>
        </w:rPr>
        <w:t>0,5%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7C5">
        <w:rPr>
          <w:rFonts w:ascii="Times New Roman" w:hAnsi="Times New Roman" w:cs="Times New Roman"/>
          <w:sz w:val="28"/>
          <w:szCs w:val="28"/>
        </w:rPr>
        <w:t xml:space="preserve">    Превышения содержания химических веществ более 5 ПДК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7C5">
        <w:rPr>
          <w:rFonts w:ascii="Times New Roman" w:hAnsi="Times New Roman" w:cs="Times New Roman"/>
          <w:sz w:val="28"/>
          <w:szCs w:val="28"/>
        </w:rPr>
        <w:t xml:space="preserve"> году не регистрировались.</w:t>
      </w:r>
      <w:r w:rsidRPr="006B67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43267" w:rsidRPr="006B67C5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267" w:rsidRPr="006B67C5" w:rsidRDefault="00C43267" w:rsidP="00C43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5">
        <w:rPr>
          <w:rFonts w:ascii="Times New Roman" w:hAnsi="Times New Roman" w:cs="Times New Roman"/>
          <w:b/>
          <w:sz w:val="28"/>
          <w:szCs w:val="28"/>
        </w:rPr>
        <w:t>Состояние атмосферного воздуха на территории городских и сельских поселений в динамике за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67C5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B67C5">
        <w:rPr>
          <w:rFonts w:ascii="Times New Roman" w:hAnsi="Times New Roman" w:cs="Times New Roman"/>
          <w:b/>
          <w:sz w:val="28"/>
          <w:szCs w:val="28"/>
        </w:rPr>
        <w:t xml:space="preserve">г.г.    </w:t>
      </w:r>
    </w:p>
    <w:p w:rsidR="00C43267" w:rsidRPr="006B67C5" w:rsidRDefault="00C43267" w:rsidP="00C43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Y="146"/>
        <w:tblW w:w="0" w:type="auto"/>
        <w:tblLook w:val="01E0" w:firstRow="1" w:lastRow="1" w:firstColumn="1" w:lastColumn="1" w:noHBand="0" w:noVBand="0"/>
      </w:tblPr>
      <w:tblGrid>
        <w:gridCol w:w="1947"/>
        <w:gridCol w:w="2913"/>
        <w:gridCol w:w="2700"/>
        <w:gridCol w:w="2520"/>
      </w:tblGrid>
      <w:tr w:rsidR="00C43267" w:rsidRPr="006B67C5" w:rsidTr="00BA5B4A">
        <w:trPr>
          <w:trHeight w:val="64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67" w:rsidRPr="006B67C5" w:rsidRDefault="00C43267" w:rsidP="00BA5B4A">
            <w:pPr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 xml:space="preserve">        Годы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67" w:rsidRPr="006B67C5" w:rsidRDefault="00C43267" w:rsidP="00BA5B4A">
            <w:pPr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Кол-во отобранных</w:t>
            </w:r>
          </w:p>
          <w:p w:rsidR="00C43267" w:rsidRPr="006B67C5" w:rsidRDefault="00C43267" w:rsidP="00BA5B4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67C5">
              <w:rPr>
                <w:sz w:val="28"/>
                <w:szCs w:val="28"/>
              </w:rPr>
              <w:t>проб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67" w:rsidRPr="006B67C5" w:rsidRDefault="00C43267" w:rsidP="00BA5B4A">
            <w:pPr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Кол-во неудов-х</w:t>
            </w:r>
          </w:p>
          <w:p w:rsidR="00C43267" w:rsidRPr="006B67C5" w:rsidRDefault="00C43267" w:rsidP="00BA5B4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67C5">
              <w:rPr>
                <w:sz w:val="28"/>
                <w:szCs w:val="28"/>
              </w:rPr>
              <w:t>проб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67" w:rsidRPr="006B67C5" w:rsidRDefault="00C43267" w:rsidP="00BA5B4A">
            <w:pPr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 xml:space="preserve">Удельный вес </w:t>
            </w:r>
          </w:p>
          <w:p w:rsidR="00C43267" w:rsidRPr="006B67C5" w:rsidRDefault="00C43267" w:rsidP="00BA5B4A">
            <w:pPr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 xml:space="preserve"> неуд-х проб</w:t>
            </w:r>
          </w:p>
        </w:tc>
      </w:tr>
      <w:tr w:rsidR="00C43267" w:rsidRPr="006B67C5" w:rsidTr="00BA5B4A">
        <w:trPr>
          <w:trHeight w:val="47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2012г.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3 798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131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3,4%</w:t>
            </w:r>
          </w:p>
        </w:tc>
      </w:tr>
      <w:tr w:rsidR="00C43267" w:rsidRPr="006B67C5" w:rsidTr="00BA5B4A">
        <w:trPr>
          <w:trHeight w:val="42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2013г.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4 804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0,7%</w:t>
            </w:r>
          </w:p>
        </w:tc>
      </w:tr>
      <w:tr w:rsidR="00C43267" w:rsidRPr="006B67C5" w:rsidTr="00BA5B4A">
        <w:trPr>
          <w:trHeight w:val="40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2014г.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5 403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0,2%</w:t>
            </w:r>
          </w:p>
        </w:tc>
      </w:tr>
      <w:tr w:rsidR="00C43267" w:rsidRPr="006B67C5" w:rsidTr="00BA5B4A">
        <w:trPr>
          <w:trHeight w:val="37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2015г.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4 362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 xml:space="preserve">  0,07%</w:t>
            </w:r>
          </w:p>
        </w:tc>
      </w:tr>
      <w:tr w:rsidR="00C43267" w:rsidRPr="006B67C5" w:rsidTr="00BA5B4A">
        <w:trPr>
          <w:trHeight w:val="42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2016г.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4 381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0,9%</w:t>
            </w:r>
          </w:p>
        </w:tc>
      </w:tr>
      <w:tr w:rsidR="00C43267" w:rsidRPr="006B67C5" w:rsidTr="00BA5B4A">
        <w:trPr>
          <w:trHeight w:val="49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2017г.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4 590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0,1%</w:t>
            </w:r>
          </w:p>
        </w:tc>
      </w:tr>
      <w:tr w:rsidR="00C43267" w:rsidRPr="006B67C5" w:rsidTr="00BA5B4A">
        <w:trPr>
          <w:trHeight w:val="48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2018г.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5 652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 w:rsidRPr="006B67C5">
              <w:rPr>
                <w:sz w:val="28"/>
                <w:szCs w:val="28"/>
              </w:rPr>
              <w:t>0,5%</w:t>
            </w:r>
          </w:p>
        </w:tc>
      </w:tr>
      <w:tr w:rsidR="00C43267" w:rsidRPr="006B67C5" w:rsidTr="00BA5B4A">
        <w:trPr>
          <w:trHeight w:val="77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6B67C5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</w:tbl>
    <w:p w:rsidR="00C43267" w:rsidRPr="00775864" w:rsidRDefault="00C43267" w:rsidP="00C432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267" w:rsidRPr="005C795B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95B">
        <w:rPr>
          <w:rFonts w:ascii="Times New Roman" w:hAnsi="Times New Roman" w:cs="Times New Roman"/>
          <w:sz w:val="28"/>
          <w:szCs w:val="28"/>
        </w:rPr>
        <w:t xml:space="preserve">       Превышения гигиенических нормативов в атмосферном воздухе вблизи авто</w:t>
      </w:r>
      <w:r>
        <w:rPr>
          <w:rFonts w:ascii="Times New Roman" w:hAnsi="Times New Roman" w:cs="Times New Roman"/>
          <w:sz w:val="28"/>
          <w:szCs w:val="28"/>
        </w:rPr>
        <w:t>магистралей в 2019г. не зарегистрировано (в 2018 году составило 0,2%).</w:t>
      </w:r>
    </w:p>
    <w:p w:rsidR="00C43267" w:rsidRPr="00775864" w:rsidRDefault="00C43267" w:rsidP="00C43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 Превышение предельно допустимых концентраций (ПДК) загрязняющих веществ в атмосферном воздухе регистрируется, в основном, в дни неблагоприятных метеорологических условий.</w:t>
      </w:r>
      <w:r w:rsidRPr="007758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C43267" w:rsidRPr="00775864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   В рамках социально-гигиенического мониторинга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75864">
        <w:rPr>
          <w:rFonts w:ascii="Times New Roman" w:hAnsi="Times New Roman" w:cs="Times New Roman"/>
          <w:sz w:val="28"/>
          <w:szCs w:val="28"/>
        </w:rPr>
        <w:t xml:space="preserve"> году осуществлялся контроль загрязнения воздуха в зоне влияния Нижнекамского промышленного узла  в 8 мониторинговых точках (ул.Гайнуллина  д.10; ул.Ахтубинская  д.18, пр.Вахитова 2, н.п.Прости, перекресток пр.Химиков – пр.Строителей, пререкресток ул.Менделеева – пр.Мира, Тукаевский район н.п.Иштиряково, н.п.Нижнее Афанасово). </w:t>
      </w:r>
    </w:p>
    <w:p w:rsidR="00C43267" w:rsidRPr="005C795B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95B">
        <w:rPr>
          <w:rFonts w:ascii="Times New Roman" w:hAnsi="Times New Roman" w:cs="Times New Roman"/>
          <w:sz w:val="28"/>
          <w:szCs w:val="28"/>
        </w:rPr>
        <w:t>В рамках государственного надзора осуществляется контроль качества атмосферного воздуха в сельских населенных пунктах, находящихся в зоне влияния Нижнекамского промышленного узла – это н.п.Прости,  н.п.Иштиряково.</w:t>
      </w:r>
    </w:p>
    <w:p w:rsidR="001E4190" w:rsidRDefault="00C43267" w:rsidP="001E419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95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C43267" w:rsidRPr="00BD15CF" w:rsidRDefault="00FA59B8" w:rsidP="001E41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3267" w:rsidRPr="008327FF">
        <w:rPr>
          <w:rFonts w:ascii="Times New Roman" w:hAnsi="Times New Roman" w:cs="Times New Roman"/>
          <w:b/>
          <w:sz w:val="28"/>
          <w:szCs w:val="28"/>
        </w:rPr>
        <w:t>Удельный вес неудовлетворительных проб атмосферного воздуха в сельских поселениях, находящихся в зоне влияния Нижнекамского промышленного узла (2013-201</w:t>
      </w:r>
      <w:r w:rsidR="00C43267">
        <w:rPr>
          <w:rFonts w:ascii="Times New Roman" w:hAnsi="Times New Roman" w:cs="Times New Roman"/>
          <w:b/>
          <w:sz w:val="28"/>
          <w:szCs w:val="28"/>
        </w:rPr>
        <w:t>9г.г.)</w:t>
      </w:r>
      <w:r w:rsidR="00C43267" w:rsidRPr="0077586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961"/>
        <w:gridCol w:w="1245"/>
        <w:gridCol w:w="2093"/>
        <w:gridCol w:w="1123"/>
        <w:gridCol w:w="1387"/>
        <w:gridCol w:w="1559"/>
        <w:gridCol w:w="1622"/>
      </w:tblGrid>
      <w:tr w:rsidR="00C43267" w:rsidRPr="005C795B" w:rsidTr="00BA5B4A">
        <w:trPr>
          <w:trHeight w:val="37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 xml:space="preserve">        Годы 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67" w:rsidRPr="008327FF" w:rsidRDefault="00C43267" w:rsidP="00BA5B4A">
            <w:pPr>
              <w:jc w:val="center"/>
              <w:rPr>
                <w:b/>
                <w:sz w:val="28"/>
                <w:szCs w:val="28"/>
              </w:rPr>
            </w:pPr>
            <w:r w:rsidRPr="008327FF">
              <w:rPr>
                <w:b/>
                <w:sz w:val="28"/>
                <w:szCs w:val="28"/>
              </w:rPr>
              <w:t>н.п.Прости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8327FF" w:rsidRDefault="00C43267" w:rsidP="00BA5B4A">
            <w:pPr>
              <w:jc w:val="center"/>
              <w:rPr>
                <w:b/>
                <w:sz w:val="28"/>
                <w:szCs w:val="28"/>
              </w:rPr>
            </w:pPr>
            <w:r w:rsidRPr="008327FF">
              <w:rPr>
                <w:b/>
                <w:sz w:val="28"/>
                <w:szCs w:val="28"/>
              </w:rPr>
              <w:t>н.п.Иштиряково</w:t>
            </w:r>
          </w:p>
        </w:tc>
      </w:tr>
      <w:tr w:rsidR="00C43267" w:rsidRPr="005C795B" w:rsidTr="00BA5B4A">
        <w:trPr>
          <w:trHeight w:val="390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всего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неуд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проб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уд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вес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всего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проб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неуд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проб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уд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вес</w:t>
            </w:r>
          </w:p>
        </w:tc>
      </w:tr>
      <w:tr w:rsidR="00C43267" w:rsidRPr="005C795B" w:rsidTr="00BA5B4A">
        <w:trPr>
          <w:trHeight w:val="35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2013г.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0,7%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0,15%</w:t>
            </w:r>
          </w:p>
        </w:tc>
      </w:tr>
      <w:tr w:rsidR="00C43267" w:rsidRPr="005C795B" w:rsidTr="00BA5B4A">
        <w:trPr>
          <w:trHeight w:val="5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2014г.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476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0%</w:t>
            </w:r>
          </w:p>
        </w:tc>
      </w:tr>
      <w:tr w:rsidR="00C43267" w:rsidRPr="005C795B" w:rsidTr="00BA5B4A">
        <w:trPr>
          <w:trHeight w:val="39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2015г.</w:t>
            </w:r>
          </w:p>
          <w:p w:rsidR="00C43267" w:rsidRPr="005C795B" w:rsidRDefault="00C43267" w:rsidP="00BA5B4A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0%</w:t>
            </w:r>
          </w:p>
        </w:tc>
      </w:tr>
      <w:tr w:rsidR="00C43267" w:rsidRPr="005C795B" w:rsidTr="00BA5B4A">
        <w:trPr>
          <w:trHeight w:val="131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2016г.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1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эпоксиэтан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2ПДК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0,16%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эпоксиэтан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2,77ПДК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3,73ПДК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0,32%</w:t>
            </w:r>
          </w:p>
        </w:tc>
      </w:tr>
      <w:tr w:rsidR="00C43267" w:rsidRPr="005C795B" w:rsidTr="00BA5B4A">
        <w:trPr>
          <w:trHeight w:val="54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2017г.</w:t>
            </w:r>
          </w:p>
          <w:p w:rsidR="00C43267" w:rsidRPr="00AA76FD" w:rsidRDefault="00C43267" w:rsidP="00BA5B4A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 w:rsidRPr="00957F86">
              <w:rPr>
                <w:sz w:val="28"/>
                <w:szCs w:val="28"/>
              </w:rPr>
              <w:t>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 w:rsidRPr="00957F86">
              <w:rPr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 w:rsidRPr="00957F86">
              <w:rPr>
                <w:sz w:val="28"/>
                <w:szCs w:val="28"/>
              </w:rPr>
              <w:t>0%</w:t>
            </w:r>
          </w:p>
        </w:tc>
      </w:tr>
      <w:tr w:rsidR="00C43267" w:rsidRPr="005C795B" w:rsidTr="00BA5B4A">
        <w:trPr>
          <w:trHeight w:val="135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2018г.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1 001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6</w:t>
            </w:r>
          </w:p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A76FD">
              <w:rPr>
                <w:sz w:val="28"/>
                <w:szCs w:val="28"/>
              </w:rPr>
              <w:t>ера диоксид</w:t>
            </w:r>
          </w:p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76FD">
              <w:rPr>
                <w:sz w:val="28"/>
                <w:szCs w:val="28"/>
              </w:rPr>
              <w:t>глерода оксид</w:t>
            </w:r>
          </w:p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76FD">
              <w:rPr>
                <w:sz w:val="28"/>
                <w:szCs w:val="28"/>
              </w:rPr>
              <w:t>зота оксид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 w:rsidRPr="00AA76FD">
              <w:rPr>
                <w:sz w:val="28"/>
                <w:szCs w:val="28"/>
              </w:rPr>
              <w:t>0,6%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 w:rsidRPr="00957F86">
              <w:rPr>
                <w:sz w:val="28"/>
                <w:szCs w:val="28"/>
              </w:rPr>
              <w:t>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 w:rsidRPr="00957F86">
              <w:rPr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 w:rsidRPr="00957F86">
              <w:rPr>
                <w:sz w:val="28"/>
                <w:szCs w:val="28"/>
              </w:rPr>
              <w:t>0%</w:t>
            </w:r>
          </w:p>
        </w:tc>
      </w:tr>
      <w:tr w:rsidR="00C43267" w:rsidRPr="005C795B" w:rsidTr="00BA5B4A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AA76FD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957F86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C43267" w:rsidRDefault="00C43267" w:rsidP="00C43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267" w:rsidRPr="00DE7343" w:rsidRDefault="00C43267" w:rsidP="00C432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7343">
        <w:rPr>
          <w:rFonts w:ascii="Times New Roman" w:hAnsi="Times New Roman" w:cs="Times New Roman"/>
          <w:sz w:val="28"/>
          <w:szCs w:val="28"/>
        </w:rPr>
        <w:t xml:space="preserve">    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7343">
        <w:rPr>
          <w:rFonts w:ascii="Times New Roman" w:hAnsi="Times New Roman" w:cs="Times New Roman"/>
          <w:sz w:val="28"/>
          <w:szCs w:val="28"/>
        </w:rPr>
        <w:t xml:space="preserve"> году превышения предельно-допустимых концентраций загрязняющих веществ </w:t>
      </w:r>
      <w:r>
        <w:rPr>
          <w:rFonts w:ascii="Times New Roman" w:hAnsi="Times New Roman" w:cs="Times New Roman"/>
          <w:sz w:val="28"/>
          <w:szCs w:val="28"/>
        </w:rPr>
        <w:t>на территории н.п.</w:t>
      </w:r>
      <w:r w:rsidR="001E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Иштиряково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03">
        <w:rPr>
          <w:rFonts w:ascii="Times New Roman" w:hAnsi="Times New Roman" w:cs="Times New Roman"/>
          <w:sz w:val="28"/>
          <w:szCs w:val="28"/>
        </w:rPr>
        <w:t>и н.п.</w:t>
      </w:r>
      <w:r w:rsidR="001E4190">
        <w:rPr>
          <w:rFonts w:ascii="Times New Roman" w:hAnsi="Times New Roman" w:cs="Times New Roman"/>
          <w:sz w:val="28"/>
          <w:szCs w:val="28"/>
        </w:rPr>
        <w:t xml:space="preserve"> </w:t>
      </w:r>
      <w:r w:rsidRPr="00314A03">
        <w:rPr>
          <w:rFonts w:ascii="Times New Roman" w:hAnsi="Times New Roman" w:cs="Times New Roman"/>
          <w:sz w:val="28"/>
          <w:szCs w:val="28"/>
        </w:rPr>
        <w:t>Прости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343">
        <w:rPr>
          <w:rFonts w:ascii="Times New Roman" w:hAnsi="Times New Roman" w:cs="Times New Roman"/>
          <w:sz w:val="28"/>
          <w:szCs w:val="28"/>
        </w:rPr>
        <w:t xml:space="preserve">не регистрировались. </w:t>
      </w:r>
    </w:p>
    <w:p w:rsidR="00C43267" w:rsidRPr="005C795B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267" w:rsidRPr="00DE7343" w:rsidRDefault="00C43267" w:rsidP="00C43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43">
        <w:rPr>
          <w:rFonts w:ascii="Times New Roman" w:hAnsi="Times New Roman" w:cs="Times New Roman"/>
          <w:b/>
          <w:sz w:val="28"/>
          <w:szCs w:val="28"/>
        </w:rPr>
        <w:t>Удельный вес неудовлетворительных проб атмосферного воздуха в Афанасовском сельском поселении (влияние БОСа ПАО «НКНХ»)</w:t>
      </w:r>
    </w:p>
    <w:p w:rsidR="00C43267" w:rsidRPr="00775864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961"/>
        <w:gridCol w:w="1156"/>
        <w:gridCol w:w="6379"/>
        <w:gridCol w:w="1389"/>
      </w:tblGrid>
      <w:tr w:rsidR="00C43267" w:rsidRPr="00775864" w:rsidTr="00BA5B4A">
        <w:trPr>
          <w:trHeight w:val="37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 xml:space="preserve">        Годы </w:t>
            </w:r>
          </w:p>
        </w:tc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67" w:rsidRPr="00DE7343" w:rsidRDefault="00C43267" w:rsidP="00BA5B4A">
            <w:pPr>
              <w:jc w:val="center"/>
              <w:rPr>
                <w:b/>
                <w:sz w:val="28"/>
                <w:szCs w:val="28"/>
              </w:rPr>
            </w:pPr>
            <w:r w:rsidRPr="00DE7343">
              <w:rPr>
                <w:b/>
                <w:sz w:val="28"/>
                <w:szCs w:val="28"/>
              </w:rPr>
              <w:t>Афанасовское СП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</w:tr>
      <w:tr w:rsidR="00C43267" w:rsidRPr="00775864" w:rsidTr="00BA5B4A">
        <w:trPr>
          <w:trHeight w:val="390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всего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проб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 xml:space="preserve">количество 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неудовлетворительных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проб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удельный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вес</w:t>
            </w:r>
          </w:p>
        </w:tc>
      </w:tr>
      <w:tr w:rsidR="00C43267" w:rsidRPr="00775864" w:rsidTr="00BA5B4A">
        <w:trPr>
          <w:trHeight w:val="4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2012г.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(</w:t>
            </w:r>
            <w:r w:rsidRPr="005C795B">
              <w:rPr>
                <w:sz w:val="28"/>
                <w:szCs w:val="28"/>
              </w:rPr>
              <w:t>сера диоксид-3, эпоксиэтан-4,бензол-2,</w:t>
            </w:r>
          </w:p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аммиак, азота диоксид.фенол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1,9%</w:t>
            </w:r>
          </w:p>
        </w:tc>
      </w:tr>
      <w:tr w:rsidR="00C43267" w:rsidRPr="00775864" w:rsidTr="00BA5B4A">
        <w:trPr>
          <w:trHeight w:val="29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2013г.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</w:t>
            </w:r>
            <w:r w:rsidRPr="005C795B">
              <w:rPr>
                <w:sz w:val="28"/>
                <w:szCs w:val="28"/>
              </w:rPr>
              <w:t>фенол-2,аммиак, сера диоксид, эпоксиэтан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0,7%</w:t>
            </w:r>
          </w:p>
        </w:tc>
      </w:tr>
      <w:tr w:rsidR="00C43267" w:rsidRPr="00775864" w:rsidTr="00BA5B4A">
        <w:trPr>
          <w:trHeight w:val="41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2014г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0%</w:t>
            </w:r>
          </w:p>
        </w:tc>
      </w:tr>
      <w:tr w:rsidR="00C43267" w:rsidRPr="00775864" w:rsidTr="00BA5B4A">
        <w:trPr>
          <w:trHeight w:val="39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2015г.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</w:t>
            </w:r>
            <w:r w:rsidRPr="005C795B">
              <w:rPr>
                <w:sz w:val="28"/>
                <w:szCs w:val="28"/>
              </w:rPr>
              <w:t>фенол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0,2%</w:t>
            </w:r>
          </w:p>
        </w:tc>
      </w:tr>
      <w:tr w:rsidR="00C43267" w:rsidRPr="00775864" w:rsidTr="00BA5B4A">
        <w:trPr>
          <w:trHeight w:val="44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2016г.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669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</w:t>
            </w:r>
            <w:r w:rsidRPr="005C795B">
              <w:rPr>
                <w:sz w:val="28"/>
                <w:szCs w:val="28"/>
              </w:rPr>
              <w:t>эпоксиэтан-2,фенол, ацетальдегид, метанол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5C795B" w:rsidRDefault="00C43267" w:rsidP="00BA5B4A">
            <w:pPr>
              <w:jc w:val="center"/>
              <w:rPr>
                <w:sz w:val="28"/>
                <w:szCs w:val="28"/>
              </w:rPr>
            </w:pPr>
            <w:r w:rsidRPr="005C795B">
              <w:rPr>
                <w:sz w:val="28"/>
                <w:szCs w:val="28"/>
              </w:rPr>
              <w:t>0,7%</w:t>
            </w:r>
          </w:p>
        </w:tc>
      </w:tr>
      <w:tr w:rsidR="00C43267" w:rsidRPr="00775864" w:rsidTr="00BA5B4A">
        <w:trPr>
          <w:trHeight w:val="37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3F0C3E" w:rsidRDefault="00C43267" w:rsidP="00BA5B4A">
            <w:pPr>
              <w:rPr>
                <w:sz w:val="28"/>
                <w:szCs w:val="28"/>
              </w:rPr>
            </w:pPr>
            <w:r w:rsidRPr="003F0C3E">
              <w:rPr>
                <w:sz w:val="28"/>
                <w:szCs w:val="28"/>
              </w:rPr>
              <w:t>2017г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3F0C3E" w:rsidRDefault="00C43267" w:rsidP="00BA5B4A">
            <w:pPr>
              <w:jc w:val="center"/>
              <w:rPr>
                <w:sz w:val="28"/>
                <w:szCs w:val="28"/>
              </w:rPr>
            </w:pPr>
            <w:r w:rsidRPr="003F0C3E">
              <w:rPr>
                <w:sz w:val="28"/>
                <w:szCs w:val="28"/>
              </w:rPr>
              <w:t>647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3F0C3E" w:rsidRDefault="00C43267" w:rsidP="00BA5B4A">
            <w:pPr>
              <w:jc w:val="center"/>
              <w:rPr>
                <w:sz w:val="28"/>
                <w:szCs w:val="28"/>
              </w:rPr>
            </w:pPr>
            <w:r w:rsidRPr="003F0C3E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3F0C3E" w:rsidRDefault="00C43267" w:rsidP="00BA5B4A">
            <w:pPr>
              <w:jc w:val="center"/>
              <w:rPr>
                <w:sz w:val="28"/>
                <w:szCs w:val="28"/>
              </w:rPr>
            </w:pPr>
            <w:r w:rsidRPr="003F0C3E">
              <w:rPr>
                <w:sz w:val="28"/>
                <w:szCs w:val="28"/>
              </w:rPr>
              <w:t>0%</w:t>
            </w:r>
          </w:p>
        </w:tc>
      </w:tr>
      <w:tr w:rsidR="00C43267" w:rsidRPr="00775864" w:rsidTr="00BA5B4A">
        <w:trPr>
          <w:trHeight w:val="6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CC423D" w:rsidRDefault="00C43267" w:rsidP="00BA5B4A">
            <w:pPr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2018г</w:t>
            </w:r>
          </w:p>
          <w:p w:rsidR="00C43267" w:rsidRPr="00CC423D" w:rsidRDefault="00C43267" w:rsidP="00BA5B4A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743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2</w:t>
            </w:r>
          </w:p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 xml:space="preserve">Сероводород, Фенол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3F0C3E" w:rsidRDefault="00C43267" w:rsidP="00BA5B4A">
            <w:pPr>
              <w:jc w:val="center"/>
              <w:rPr>
                <w:sz w:val="28"/>
                <w:szCs w:val="28"/>
              </w:rPr>
            </w:pPr>
            <w:r w:rsidRPr="003F0C3E">
              <w:rPr>
                <w:sz w:val="28"/>
                <w:szCs w:val="28"/>
              </w:rPr>
              <w:t>0,3%</w:t>
            </w:r>
          </w:p>
        </w:tc>
      </w:tr>
      <w:tr w:rsidR="00C43267" w:rsidRPr="00775864" w:rsidTr="00BA5B4A">
        <w:trPr>
          <w:trHeight w:val="64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CC423D" w:rsidRDefault="00C43267" w:rsidP="00BA5B4A">
            <w:pPr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2019г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625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2</w:t>
            </w:r>
          </w:p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  <w:r w:rsidRPr="00CC423D">
              <w:rPr>
                <w:sz w:val="28"/>
                <w:szCs w:val="28"/>
              </w:rPr>
              <w:t>формальдегид</w:t>
            </w:r>
          </w:p>
          <w:p w:rsidR="00C43267" w:rsidRPr="00CC423D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67" w:rsidRPr="003F0C3E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</w:tbl>
    <w:p w:rsidR="00C43267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3267" w:rsidRPr="00DE7343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DE73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432D">
        <w:rPr>
          <w:rFonts w:ascii="Times New Roman" w:hAnsi="Times New Roman" w:cs="Times New Roman"/>
          <w:sz w:val="28"/>
          <w:szCs w:val="28"/>
        </w:rPr>
        <w:t>Удельный вес неудовлетворительных проб атмосферного воздуха, отобранных в Афанасовском сельском поселении, которое находится в зоне влияния Биологических Очистных Сооружений ПАО «НКНХ» составил 0,3% (2018г.- 0,3%). Превышения ПДК наблюдались дважды по содержанию формальдегида</w:t>
      </w:r>
      <w:r>
        <w:rPr>
          <w:rFonts w:ascii="Times New Roman" w:hAnsi="Times New Roman" w:cs="Times New Roman"/>
          <w:sz w:val="28"/>
          <w:szCs w:val="28"/>
        </w:rPr>
        <w:t xml:space="preserve"> 1,5-1,9ПДК.</w:t>
      </w:r>
    </w:p>
    <w:p w:rsidR="00C43267" w:rsidRPr="00DE7343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9A7513">
        <w:rPr>
          <w:rFonts w:ascii="Times New Roman" w:hAnsi="Times New Roman" w:cs="Times New Roman"/>
          <w:color w:val="00B050"/>
          <w:sz w:val="28"/>
          <w:szCs w:val="28"/>
        </w:rPr>
        <w:t xml:space="preserve">        </w:t>
      </w:r>
      <w:r w:rsidRPr="00DE7343">
        <w:rPr>
          <w:rFonts w:ascii="Times New Roman" w:hAnsi="Times New Roman" w:cs="Times New Roman"/>
          <w:sz w:val="28"/>
          <w:szCs w:val="28"/>
        </w:rPr>
        <w:t>Основными веществами (по количеству исследований), контролируемыми на территории Нижнекамского района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7343">
        <w:rPr>
          <w:rFonts w:ascii="Times New Roman" w:hAnsi="Times New Roman" w:cs="Times New Roman"/>
          <w:sz w:val="28"/>
          <w:szCs w:val="28"/>
        </w:rPr>
        <w:t xml:space="preserve"> году являлись:  ароматические углеводороды,  серы диоксид, дигидросульфид, углерода оксид, азота диоксид, аммиак, формальдегид.</w:t>
      </w:r>
    </w:p>
    <w:p w:rsidR="00C43267" w:rsidRPr="00DE7343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343">
        <w:rPr>
          <w:rFonts w:ascii="Times New Roman" w:hAnsi="Times New Roman" w:cs="Times New Roman"/>
          <w:sz w:val="28"/>
          <w:szCs w:val="28"/>
        </w:rPr>
        <w:t xml:space="preserve">        Ранжирование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7343">
        <w:rPr>
          <w:rFonts w:ascii="Times New Roman" w:hAnsi="Times New Roman" w:cs="Times New Roman"/>
          <w:sz w:val="28"/>
          <w:szCs w:val="28"/>
        </w:rPr>
        <w:t xml:space="preserve"> году неудовлетворительных проб по загрязняющим веществам от общего числа исследованных проб: </w:t>
      </w:r>
    </w:p>
    <w:p w:rsidR="00C43267" w:rsidRPr="00DE7343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343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формальдегид</w:t>
      </w:r>
      <w:r w:rsidRPr="00DE7343">
        <w:rPr>
          <w:rFonts w:ascii="Times New Roman" w:hAnsi="Times New Roman" w:cs="Times New Roman"/>
          <w:sz w:val="28"/>
          <w:szCs w:val="28"/>
        </w:rPr>
        <w:t xml:space="preserve"> (всего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7343">
        <w:rPr>
          <w:rFonts w:ascii="Times New Roman" w:hAnsi="Times New Roman" w:cs="Times New Roman"/>
          <w:sz w:val="28"/>
          <w:szCs w:val="28"/>
        </w:rPr>
        <w:t xml:space="preserve"> проб)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34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7343">
        <w:rPr>
          <w:rFonts w:ascii="Times New Roman" w:hAnsi="Times New Roman" w:cs="Times New Roman"/>
          <w:sz w:val="28"/>
          <w:szCs w:val="28"/>
        </w:rPr>
        <w:t>%,</w:t>
      </w:r>
    </w:p>
    <w:p w:rsidR="00C43267" w:rsidRPr="00DE7343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343">
        <w:rPr>
          <w:rFonts w:ascii="Times New Roman" w:hAnsi="Times New Roman" w:cs="Times New Roman"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углерода оксид, азота диоксид (всего по 2</w:t>
      </w:r>
      <w:r w:rsidRPr="00DE7343">
        <w:rPr>
          <w:rFonts w:ascii="Times New Roman" w:hAnsi="Times New Roman" w:cs="Times New Roman"/>
          <w:sz w:val="28"/>
          <w:szCs w:val="28"/>
        </w:rPr>
        <w:t xml:space="preserve"> пробы)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34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7343">
        <w:rPr>
          <w:rFonts w:ascii="Times New Roman" w:hAnsi="Times New Roman" w:cs="Times New Roman"/>
          <w:sz w:val="28"/>
          <w:szCs w:val="28"/>
        </w:rPr>
        <w:t>по 1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DE7343">
        <w:rPr>
          <w:rFonts w:ascii="Times New Roman" w:hAnsi="Times New Roman" w:cs="Times New Roman"/>
          <w:sz w:val="28"/>
          <w:szCs w:val="28"/>
        </w:rPr>
        <w:t>%.</w:t>
      </w:r>
    </w:p>
    <w:p w:rsidR="001E4190" w:rsidRDefault="001E4190" w:rsidP="00C43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67" w:rsidRPr="0002143D" w:rsidRDefault="00C43267" w:rsidP="00C4326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43D">
        <w:rPr>
          <w:rFonts w:ascii="Times New Roman" w:hAnsi="Times New Roman" w:cs="Times New Roman"/>
          <w:b/>
          <w:sz w:val="28"/>
          <w:szCs w:val="28"/>
        </w:rPr>
        <w:t>1</w:t>
      </w:r>
      <w:r w:rsidR="001E4190">
        <w:rPr>
          <w:rFonts w:ascii="Times New Roman" w:hAnsi="Times New Roman" w:cs="Times New Roman"/>
          <w:b/>
          <w:sz w:val="28"/>
          <w:szCs w:val="28"/>
        </w:rPr>
        <w:t>.3</w:t>
      </w:r>
      <w:r w:rsidRPr="0002143D">
        <w:rPr>
          <w:rFonts w:ascii="Times New Roman" w:hAnsi="Times New Roman" w:cs="Times New Roman"/>
          <w:b/>
          <w:sz w:val="28"/>
          <w:szCs w:val="28"/>
        </w:rPr>
        <w:t>.2. Состояние водоснабжения.</w:t>
      </w:r>
    </w:p>
    <w:p w:rsidR="00C43267" w:rsidRPr="00775864" w:rsidRDefault="00C43267" w:rsidP="00C43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67" w:rsidRPr="00C2262C" w:rsidRDefault="00C43267" w:rsidP="00C432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охраны здоровья населения является обеспечение доброкачественной питьевой водой.             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2262C">
        <w:rPr>
          <w:rFonts w:ascii="Times New Roman" w:hAnsi="Times New Roman" w:cs="Times New Roman"/>
          <w:sz w:val="28"/>
          <w:szCs w:val="28"/>
        </w:rPr>
        <w:t xml:space="preserve"> Централизованное хозяйственно-питьевое водоснабжение.  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2262C">
        <w:rPr>
          <w:rFonts w:ascii="Times New Roman" w:hAnsi="Times New Roman" w:cs="Times New Roman"/>
          <w:sz w:val="28"/>
          <w:szCs w:val="28"/>
        </w:rPr>
        <w:t xml:space="preserve"> Численность населения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262C">
        <w:rPr>
          <w:rFonts w:ascii="Times New Roman" w:hAnsi="Times New Roman" w:cs="Times New Roman"/>
          <w:sz w:val="28"/>
          <w:szCs w:val="28"/>
        </w:rPr>
        <w:t xml:space="preserve"> году всего составила –</w:t>
      </w:r>
      <w:r w:rsidRPr="00374477">
        <w:rPr>
          <w:rFonts w:ascii="Times New Roman" w:hAnsi="Times New Roman" w:cs="Times New Roman"/>
          <w:sz w:val="28"/>
          <w:szCs w:val="28"/>
        </w:rPr>
        <w:t>275 885 человека</w:t>
      </w:r>
      <w:r w:rsidRPr="00C2262C">
        <w:rPr>
          <w:rFonts w:ascii="Times New Roman" w:hAnsi="Times New Roman" w:cs="Times New Roman"/>
          <w:sz w:val="28"/>
          <w:szCs w:val="28"/>
        </w:rPr>
        <w:t xml:space="preserve"> (201</w:t>
      </w:r>
      <w:r>
        <w:rPr>
          <w:rFonts w:ascii="Times New Roman" w:hAnsi="Times New Roman" w:cs="Times New Roman"/>
          <w:sz w:val="28"/>
          <w:szCs w:val="28"/>
        </w:rPr>
        <w:t xml:space="preserve">8г.– </w:t>
      </w:r>
      <w:r w:rsidRPr="00C2262C">
        <w:rPr>
          <w:rFonts w:ascii="Times New Roman" w:hAnsi="Times New Roman" w:cs="Times New Roman"/>
          <w:sz w:val="28"/>
          <w:szCs w:val="28"/>
        </w:rPr>
        <w:t xml:space="preserve">275 033), из них  обеспечены централизованным водоснабжением  – </w:t>
      </w:r>
      <w:r w:rsidRPr="00374477">
        <w:rPr>
          <w:rFonts w:ascii="Times New Roman" w:hAnsi="Times New Roman" w:cs="Times New Roman"/>
          <w:sz w:val="28"/>
          <w:szCs w:val="28"/>
        </w:rPr>
        <w:t>275528</w:t>
      </w:r>
      <w:r w:rsidRPr="00C2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(99,8</w:t>
      </w:r>
      <w:r w:rsidRPr="00C2262C">
        <w:rPr>
          <w:rFonts w:ascii="Times New Roman" w:hAnsi="Times New Roman" w:cs="Times New Roman"/>
          <w:b/>
          <w:sz w:val="28"/>
          <w:szCs w:val="28"/>
        </w:rPr>
        <w:t>%).</w:t>
      </w:r>
      <w:r w:rsidRPr="00C22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</w:rPr>
        <w:t xml:space="preserve">      </w:t>
      </w:r>
      <w:r w:rsidRPr="00C2262C">
        <w:rPr>
          <w:rFonts w:ascii="Times New Roman" w:hAnsi="Times New Roman" w:cs="Times New Roman"/>
          <w:sz w:val="28"/>
          <w:szCs w:val="28"/>
        </w:rPr>
        <w:tab/>
        <w:t xml:space="preserve">Численность населения с нецентрализованным хозяйственно-питьевым водоснабжением -  </w:t>
      </w:r>
      <w:r>
        <w:rPr>
          <w:rFonts w:ascii="Times New Roman" w:hAnsi="Times New Roman" w:cs="Times New Roman"/>
          <w:sz w:val="28"/>
          <w:szCs w:val="28"/>
        </w:rPr>
        <w:t>357</w:t>
      </w:r>
      <w:r w:rsidRPr="00C2262C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b/>
          <w:sz w:val="28"/>
          <w:szCs w:val="28"/>
        </w:rPr>
        <w:t>(0,1</w:t>
      </w:r>
      <w:r w:rsidRPr="00C2262C">
        <w:rPr>
          <w:rFonts w:ascii="Times New Roman" w:hAnsi="Times New Roman" w:cs="Times New Roman"/>
          <w:b/>
          <w:sz w:val="28"/>
          <w:szCs w:val="28"/>
        </w:rPr>
        <w:t>%).</w:t>
      </w:r>
    </w:p>
    <w:p w:rsidR="00C43267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</w:rPr>
        <w:t xml:space="preserve">    </w:t>
      </w:r>
      <w:r w:rsidRPr="00C2262C">
        <w:rPr>
          <w:rFonts w:ascii="Times New Roman" w:hAnsi="Times New Roman" w:cs="Times New Roman"/>
          <w:sz w:val="28"/>
          <w:szCs w:val="28"/>
        </w:rPr>
        <w:tab/>
        <w:t xml:space="preserve"> Количество населенных пунктов на территории Нижнекамского района, всего - 63, из них обеспечено централизованным водоснабжением – 44, что составляет – 70%.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</w:rPr>
        <w:t xml:space="preserve">      </w:t>
      </w:r>
      <w:r w:rsidRPr="00C2262C">
        <w:rPr>
          <w:rFonts w:ascii="Times New Roman" w:hAnsi="Times New Roman" w:cs="Times New Roman"/>
          <w:sz w:val="28"/>
          <w:szCs w:val="28"/>
        </w:rPr>
        <w:tab/>
        <w:t>На территории Нижнекамского муниципального района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2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62C">
        <w:rPr>
          <w:rFonts w:ascii="Times New Roman" w:hAnsi="Times New Roman" w:cs="Times New Roman"/>
          <w:sz w:val="28"/>
          <w:szCs w:val="28"/>
        </w:rPr>
        <w:t>источника централизованного хозяйственно-питьевого водоснабжения, в том числе: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–подземных – 78</w:t>
      </w:r>
      <w:r w:rsidRPr="00C226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поверхностных – 2.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262C">
        <w:rPr>
          <w:rFonts w:ascii="Times New Roman" w:hAnsi="Times New Roman" w:cs="Times New Roman"/>
          <w:sz w:val="28"/>
          <w:szCs w:val="28"/>
        </w:rPr>
        <w:tab/>
        <w:t>Количество  источников питьевого водоснабжения населения, имеющих санитарно-эпидемиологические заключения по проектам зон санитарной охраны:</w:t>
      </w:r>
    </w:p>
    <w:p w:rsidR="00C43267" w:rsidRPr="00C2262C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62C">
        <w:rPr>
          <w:rFonts w:ascii="Times New Roman" w:hAnsi="Times New Roman" w:cs="Times New Roman"/>
          <w:sz w:val="28"/>
          <w:szCs w:val="28"/>
        </w:rPr>
        <w:t>- поверхностные- 2,</w:t>
      </w:r>
    </w:p>
    <w:p w:rsidR="00C43267" w:rsidRPr="00D93358" w:rsidRDefault="00C43267" w:rsidP="00C432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58">
        <w:rPr>
          <w:rFonts w:ascii="Times New Roman" w:hAnsi="Times New Roman" w:cs="Times New Roman"/>
          <w:sz w:val="28"/>
          <w:szCs w:val="28"/>
        </w:rPr>
        <w:t>- подземные –</w:t>
      </w:r>
      <w:r w:rsidRPr="001E080C">
        <w:rPr>
          <w:rFonts w:ascii="Times New Roman" w:hAnsi="Times New Roman" w:cs="Times New Roman"/>
          <w:sz w:val="28"/>
          <w:szCs w:val="28"/>
        </w:rPr>
        <w:t>70  (90%).</w:t>
      </w:r>
    </w:p>
    <w:p w:rsidR="00C43267" w:rsidRDefault="00C43267" w:rsidP="00FA59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358">
        <w:rPr>
          <w:rFonts w:ascii="Times New Roman" w:hAnsi="Times New Roman" w:cs="Times New Roman"/>
          <w:sz w:val="28"/>
          <w:szCs w:val="28"/>
        </w:rPr>
        <w:t xml:space="preserve">    </w:t>
      </w:r>
      <w:r w:rsidRPr="00D93358">
        <w:rPr>
          <w:rFonts w:ascii="Times New Roman" w:hAnsi="Times New Roman" w:cs="Times New Roman"/>
          <w:sz w:val="28"/>
          <w:szCs w:val="28"/>
        </w:rPr>
        <w:tab/>
        <w:t xml:space="preserve">Удельный вес источников питьевого водоснабжения, имеющих положительные санитарно-эпидемиологические заключения на использование водного объекта на питьевое и хозяйственно-бытовое водоснабжение – </w:t>
      </w:r>
      <w:r>
        <w:rPr>
          <w:rFonts w:ascii="Times New Roman" w:hAnsi="Times New Roman" w:cs="Times New Roman"/>
          <w:sz w:val="28"/>
          <w:szCs w:val="28"/>
        </w:rPr>
        <w:t>71 (89%)</w:t>
      </w:r>
      <w:r w:rsidRPr="001E080C">
        <w:rPr>
          <w:rFonts w:ascii="Times New Roman" w:hAnsi="Times New Roman" w:cs="Times New Roman"/>
          <w:sz w:val="28"/>
          <w:szCs w:val="28"/>
        </w:rPr>
        <w:t>.</w:t>
      </w: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9B8" w:rsidRDefault="00FA59B8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67" w:rsidRDefault="00C43267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Удельный вес неудовлетворительных проб  питьевой воды из </w:t>
      </w:r>
    </w:p>
    <w:p w:rsidR="00C43267" w:rsidRDefault="00C43267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C7">
        <w:rPr>
          <w:rFonts w:ascii="Times New Roman" w:hAnsi="Times New Roman" w:cs="Times New Roman"/>
          <w:b/>
          <w:sz w:val="28"/>
          <w:szCs w:val="28"/>
        </w:rPr>
        <w:t>распределительной сети.</w:t>
      </w:r>
    </w:p>
    <w:p w:rsidR="00C43267" w:rsidRDefault="00C43267" w:rsidP="00C43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67" w:rsidRPr="003C57C7" w:rsidRDefault="00C43267" w:rsidP="00C4326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71"/>
        <w:tblW w:w="10456" w:type="dxa"/>
        <w:tblLook w:val="01E0" w:firstRow="1" w:lastRow="1" w:firstColumn="1" w:lastColumn="1" w:noHBand="0" w:noVBand="0"/>
      </w:tblPr>
      <w:tblGrid>
        <w:gridCol w:w="1150"/>
        <w:gridCol w:w="4794"/>
        <w:gridCol w:w="4512"/>
      </w:tblGrid>
      <w:tr w:rsidR="00C43267" w:rsidRPr="003C57C7" w:rsidTr="00BA5B4A">
        <w:trPr>
          <w:trHeight w:val="542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Год</w:t>
            </w: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 xml:space="preserve">Микробиологические 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показатели</w:t>
            </w: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Санитарно-химические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показатели</w:t>
            </w:r>
          </w:p>
        </w:tc>
      </w:tr>
      <w:tr w:rsidR="00C43267" w:rsidRPr="003C57C7" w:rsidTr="00BA5B4A">
        <w:trPr>
          <w:trHeight w:val="286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%</w:t>
            </w: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%</w:t>
            </w:r>
          </w:p>
        </w:tc>
      </w:tr>
      <w:tr w:rsidR="00C43267" w:rsidRPr="003C57C7" w:rsidTr="00BA5B4A">
        <w:trPr>
          <w:trHeight w:val="423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2013г.</w:t>
            </w: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1,3%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18%</w:t>
            </w:r>
          </w:p>
        </w:tc>
      </w:tr>
      <w:tr w:rsidR="00C43267" w:rsidRPr="003C57C7" w:rsidTr="00BA5B4A">
        <w:trPr>
          <w:trHeight w:val="318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2014г.</w:t>
            </w: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1,7%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13%</w:t>
            </w:r>
          </w:p>
        </w:tc>
      </w:tr>
      <w:tr w:rsidR="00C43267" w:rsidRPr="003C57C7" w:rsidTr="00BA5B4A">
        <w:trPr>
          <w:trHeight w:val="405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2015г.</w:t>
            </w: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0,3%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3,8%</w:t>
            </w:r>
          </w:p>
        </w:tc>
      </w:tr>
      <w:tr w:rsidR="00C43267" w:rsidRPr="003C57C7" w:rsidTr="00BA5B4A">
        <w:trPr>
          <w:trHeight w:val="522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2016г.</w:t>
            </w: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0,1%</w:t>
            </w: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1,9%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</w:tr>
      <w:tr w:rsidR="00C43267" w:rsidRPr="003C57C7" w:rsidTr="00BA5B4A">
        <w:trPr>
          <w:trHeight w:val="540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2017г.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0,1%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4,0%</w:t>
            </w:r>
          </w:p>
        </w:tc>
      </w:tr>
      <w:tr w:rsidR="00C43267" w:rsidRPr="003C57C7" w:rsidTr="00BA5B4A">
        <w:trPr>
          <w:trHeight w:val="540"/>
        </w:trPr>
        <w:tc>
          <w:tcPr>
            <w:tcW w:w="1150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2018г.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0,1%</w:t>
            </w: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 w:rsidRPr="003C57C7">
              <w:rPr>
                <w:sz w:val="28"/>
                <w:szCs w:val="28"/>
              </w:rPr>
              <w:t>0,6%</w:t>
            </w:r>
          </w:p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</w:tr>
      <w:tr w:rsidR="00C43267" w:rsidRPr="003C57C7" w:rsidTr="00BA5B4A">
        <w:trPr>
          <w:trHeight w:val="411"/>
        </w:trPr>
        <w:tc>
          <w:tcPr>
            <w:tcW w:w="1150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4794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0,05%</w:t>
            </w:r>
          </w:p>
        </w:tc>
        <w:tc>
          <w:tcPr>
            <w:tcW w:w="4512" w:type="dxa"/>
          </w:tcPr>
          <w:p w:rsidR="00C43267" w:rsidRPr="003C57C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0,6%</w:t>
            </w:r>
          </w:p>
        </w:tc>
      </w:tr>
    </w:tbl>
    <w:p w:rsidR="00C43267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5C79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A43E4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 году в 2</w:t>
      </w:r>
      <w:r w:rsidRPr="009A43E4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3E4">
        <w:rPr>
          <w:rFonts w:ascii="Times New Roman" w:hAnsi="Times New Roman" w:cs="Times New Roman"/>
          <w:sz w:val="28"/>
          <w:szCs w:val="28"/>
        </w:rPr>
        <w:t xml:space="preserve"> снизился удельный вес проб несоответствующих гигиеническим нормативам по </w:t>
      </w:r>
      <w:r>
        <w:rPr>
          <w:rFonts w:ascii="Times New Roman" w:hAnsi="Times New Roman" w:cs="Times New Roman"/>
          <w:sz w:val="28"/>
          <w:szCs w:val="28"/>
        </w:rPr>
        <w:t xml:space="preserve">микробиологическим показателям и составил 0,06%, а по </w:t>
      </w:r>
      <w:r w:rsidRPr="009A43E4">
        <w:rPr>
          <w:rFonts w:ascii="Times New Roman" w:hAnsi="Times New Roman" w:cs="Times New Roman"/>
          <w:sz w:val="28"/>
          <w:szCs w:val="28"/>
        </w:rPr>
        <w:t>санитарно-химич</w:t>
      </w:r>
      <w:r>
        <w:rPr>
          <w:rFonts w:ascii="Times New Roman" w:hAnsi="Times New Roman" w:cs="Times New Roman"/>
          <w:sz w:val="28"/>
          <w:szCs w:val="28"/>
        </w:rPr>
        <w:t xml:space="preserve">еским показателям </w:t>
      </w:r>
      <w:r w:rsidRPr="009A43E4">
        <w:rPr>
          <w:rFonts w:ascii="Times New Roman" w:hAnsi="Times New Roman" w:cs="Times New Roman"/>
          <w:sz w:val="28"/>
          <w:szCs w:val="28"/>
        </w:rPr>
        <w:t xml:space="preserve">0,6%, </w:t>
      </w:r>
      <w:r>
        <w:rPr>
          <w:rFonts w:ascii="Times New Roman" w:hAnsi="Times New Roman" w:cs="Times New Roman"/>
          <w:sz w:val="28"/>
          <w:szCs w:val="28"/>
        </w:rPr>
        <w:t>т.е. на уровне  2018 года.</w:t>
      </w:r>
    </w:p>
    <w:p w:rsidR="00C43267" w:rsidRPr="009A43E4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9A43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43E4">
        <w:rPr>
          <w:rFonts w:ascii="Times New Roman" w:hAnsi="Times New Roman" w:cs="Times New Roman"/>
          <w:sz w:val="28"/>
          <w:szCs w:val="28"/>
        </w:rPr>
        <w:tab/>
        <w:t>Основной вклад в долю удельного веса неудовлетворительных проб, отобранных в распределительной сети хозяйственно-питьевого водоснабжения, оказывают результаты проб, отобранных фФБУЗ в рамках производственного контроля и по договорам.</w:t>
      </w:r>
    </w:p>
    <w:p w:rsidR="00C43267" w:rsidRPr="009A43E4" w:rsidRDefault="00C43267" w:rsidP="00C43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3E4">
        <w:rPr>
          <w:rFonts w:ascii="Times New Roman" w:hAnsi="Times New Roman" w:cs="Times New Roman"/>
          <w:sz w:val="28"/>
          <w:szCs w:val="28"/>
        </w:rPr>
        <w:t>Основные показатели по которым выявлены превышения ПДК – железо, цветность, мутность.</w:t>
      </w:r>
    </w:p>
    <w:p w:rsidR="00C43267" w:rsidRDefault="00C43267" w:rsidP="00FA59B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43E4">
        <w:rPr>
          <w:rFonts w:ascii="Times New Roman" w:hAnsi="Times New Roman" w:cs="Times New Roman"/>
          <w:sz w:val="28"/>
          <w:szCs w:val="28"/>
        </w:rPr>
        <w:t xml:space="preserve">   </w:t>
      </w:r>
      <w:r w:rsidRPr="009A43E4">
        <w:rPr>
          <w:rFonts w:ascii="Times New Roman" w:hAnsi="Times New Roman" w:cs="Times New Roman"/>
          <w:sz w:val="28"/>
          <w:szCs w:val="28"/>
        </w:rPr>
        <w:tab/>
        <w:t>Контроль качества питьевой воды также проводится из подземных источников централизованного хозяйственно-питьевого водоснабжения, что особенно актуально для сельских поселений, так как вода из скважин поступает в распределительную сеть без предварительной очистки и обеззараживания.</w:t>
      </w:r>
    </w:p>
    <w:p w:rsidR="00FA59B8" w:rsidRDefault="00FA59B8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9B8" w:rsidRDefault="00FA59B8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9B8" w:rsidRDefault="00FA59B8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9B8" w:rsidRDefault="00FA59B8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9B8" w:rsidRDefault="00FA59B8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9B8" w:rsidRDefault="00FA59B8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267" w:rsidRPr="00506BCB" w:rsidRDefault="00C43267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B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Удельный вес неудовлетворительных анализов воды из </w:t>
      </w:r>
    </w:p>
    <w:p w:rsidR="00C43267" w:rsidRDefault="00C43267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BCB">
        <w:rPr>
          <w:rFonts w:ascii="Times New Roman" w:hAnsi="Times New Roman" w:cs="Times New Roman"/>
          <w:b/>
          <w:bCs/>
          <w:sz w:val="28"/>
          <w:szCs w:val="28"/>
        </w:rPr>
        <w:t xml:space="preserve">подземных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источников централ</w:t>
      </w:r>
      <w:r w:rsidRPr="00506BCB">
        <w:rPr>
          <w:rFonts w:ascii="Times New Roman" w:hAnsi="Times New Roman" w:cs="Times New Roman"/>
          <w:b/>
          <w:bCs/>
          <w:sz w:val="28"/>
          <w:szCs w:val="28"/>
        </w:rPr>
        <w:t>изованного ХПВ.</w:t>
      </w:r>
    </w:p>
    <w:p w:rsidR="00C43267" w:rsidRPr="00506BCB" w:rsidRDefault="00C43267" w:rsidP="00C43267">
      <w:pPr>
        <w:pStyle w:val="21"/>
        <w:tabs>
          <w:tab w:val="left" w:pos="288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4272"/>
        <w:gridCol w:w="4908"/>
      </w:tblGrid>
      <w:tr w:rsidR="00C43267" w:rsidRPr="00B57F2A" w:rsidTr="00BA5B4A">
        <w:tc>
          <w:tcPr>
            <w:tcW w:w="1100" w:type="dxa"/>
          </w:tcPr>
          <w:p w:rsidR="00C43267" w:rsidRPr="00B57F2A" w:rsidRDefault="00C43267" w:rsidP="00BA5B4A">
            <w:pPr>
              <w:jc w:val="both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Год</w:t>
            </w: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Микробиологические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показатели 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Санитарно-химические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  <w:u w:val="single"/>
              </w:rPr>
            </w:pPr>
            <w:r w:rsidRPr="00B57F2A">
              <w:rPr>
                <w:sz w:val="28"/>
                <w:szCs w:val="28"/>
              </w:rPr>
              <w:t>показатели %</w:t>
            </w:r>
          </w:p>
        </w:tc>
      </w:tr>
      <w:tr w:rsidR="00C43267" w:rsidRPr="00B57F2A" w:rsidTr="00BA5B4A">
        <w:trPr>
          <w:trHeight w:val="619"/>
        </w:trPr>
        <w:tc>
          <w:tcPr>
            <w:tcW w:w="1100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2013г.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1,4%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34%</w:t>
            </w:r>
          </w:p>
        </w:tc>
      </w:tr>
      <w:tr w:rsidR="00C43267" w:rsidRPr="00B57F2A" w:rsidTr="00BA5B4A">
        <w:tc>
          <w:tcPr>
            <w:tcW w:w="1100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2014г.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7,6%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48,5%</w:t>
            </w:r>
          </w:p>
        </w:tc>
      </w:tr>
      <w:tr w:rsidR="00C43267" w:rsidRPr="00B57F2A" w:rsidTr="00BA5B4A">
        <w:trPr>
          <w:trHeight w:val="495"/>
        </w:trPr>
        <w:tc>
          <w:tcPr>
            <w:tcW w:w="1100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2015г.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6,7%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25%</w:t>
            </w:r>
          </w:p>
        </w:tc>
      </w:tr>
      <w:tr w:rsidR="00C43267" w:rsidRPr="00B57F2A" w:rsidTr="00BA5B4A">
        <w:trPr>
          <w:trHeight w:val="450"/>
        </w:trPr>
        <w:tc>
          <w:tcPr>
            <w:tcW w:w="1100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2016г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.</w:t>
            </w: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0%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3,1%</w:t>
            </w:r>
          </w:p>
        </w:tc>
      </w:tr>
      <w:tr w:rsidR="00C43267" w:rsidRPr="00B57F2A" w:rsidTr="00BA5B4A">
        <w:trPr>
          <w:trHeight w:val="735"/>
        </w:trPr>
        <w:tc>
          <w:tcPr>
            <w:tcW w:w="1100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2017г.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3,5%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32%</w:t>
            </w:r>
          </w:p>
        </w:tc>
      </w:tr>
      <w:tr w:rsidR="00C43267" w:rsidRPr="00B57F2A" w:rsidTr="00BA5B4A">
        <w:trPr>
          <w:trHeight w:val="471"/>
        </w:trPr>
        <w:tc>
          <w:tcPr>
            <w:tcW w:w="1100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2018г.</w:t>
            </w:r>
          </w:p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0%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 w:rsidRPr="00B57F2A">
              <w:rPr>
                <w:sz w:val="28"/>
                <w:szCs w:val="28"/>
              </w:rPr>
              <w:t>17,8%</w:t>
            </w:r>
          </w:p>
        </w:tc>
      </w:tr>
      <w:tr w:rsidR="00C43267" w:rsidRPr="00B57F2A" w:rsidTr="00BA5B4A">
        <w:trPr>
          <w:trHeight w:val="480"/>
        </w:trPr>
        <w:tc>
          <w:tcPr>
            <w:tcW w:w="1100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4289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  <w:tc>
          <w:tcPr>
            <w:tcW w:w="4947" w:type="dxa"/>
          </w:tcPr>
          <w:p w:rsidR="00C43267" w:rsidRPr="00B57F2A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5,3%</w:t>
            </w:r>
          </w:p>
        </w:tc>
      </w:tr>
    </w:tbl>
    <w:p w:rsidR="00C43267" w:rsidRPr="00775864" w:rsidRDefault="00C43267" w:rsidP="00C4326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3267" w:rsidRPr="00775864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 </w:t>
      </w:r>
      <w:r w:rsidRPr="00C2262C">
        <w:rPr>
          <w:rFonts w:ascii="Times New Roman" w:hAnsi="Times New Roman" w:cs="Times New Roman"/>
          <w:sz w:val="28"/>
          <w:szCs w:val="28"/>
        </w:rPr>
        <w:t>В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262C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2262C">
        <w:rPr>
          <w:rFonts w:ascii="Times New Roman" w:hAnsi="Times New Roman" w:cs="Times New Roman"/>
          <w:sz w:val="28"/>
          <w:szCs w:val="28"/>
        </w:rPr>
        <w:t xml:space="preserve"> годом отмечается снижение удельного веса неудовлетворительных проб воды подземных источников централизованного ХПВ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62C">
        <w:rPr>
          <w:rFonts w:ascii="Times New Roman" w:hAnsi="Times New Roman" w:cs="Times New Roman"/>
          <w:sz w:val="28"/>
          <w:szCs w:val="28"/>
        </w:rPr>
        <w:t xml:space="preserve"> по санитарно-химическим показателям -  почти в </w:t>
      </w:r>
      <w:r>
        <w:rPr>
          <w:rFonts w:ascii="Times New Roman" w:hAnsi="Times New Roman" w:cs="Times New Roman"/>
          <w:sz w:val="28"/>
          <w:szCs w:val="28"/>
        </w:rPr>
        <w:t>3,35</w:t>
      </w:r>
      <w:r w:rsidRPr="00C2262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. По микробиологическим показателям  доля неудовлетворительных проб составляет 0,3%. </w:t>
      </w:r>
    </w:p>
    <w:p w:rsidR="00C43267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758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648D0">
        <w:rPr>
          <w:rFonts w:ascii="Times New Roman" w:hAnsi="Times New Roman" w:cs="Times New Roman"/>
          <w:sz w:val="28"/>
          <w:szCs w:val="28"/>
        </w:rPr>
        <w:t>По радиологическим показателям превышения гигиенических нормативов не зарегистрировано.</w:t>
      </w:r>
    </w:p>
    <w:p w:rsidR="00C43267" w:rsidRDefault="00C43267" w:rsidP="00C43267">
      <w:pPr>
        <w:rPr>
          <w:rFonts w:ascii="Times New Roman" w:hAnsi="Times New Roman" w:cs="Times New Roman"/>
          <w:sz w:val="28"/>
          <w:szCs w:val="28"/>
        </w:rPr>
      </w:pPr>
    </w:p>
    <w:p w:rsidR="00C43267" w:rsidRPr="00F032C8" w:rsidRDefault="00C43267" w:rsidP="00C43267">
      <w:pPr>
        <w:pStyle w:val="af7"/>
        <w:spacing w:after="16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2C8">
        <w:rPr>
          <w:rFonts w:ascii="Times New Roman" w:hAnsi="Times New Roman" w:cs="Times New Roman"/>
          <w:b/>
          <w:sz w:val="28"/>
          <w:szCs w:val="28"/>
          <w:u w:val="single"/>
        </w:rPr>
        <w:t>Децентрализованное хозяйственно-питьевое водоснабжение.</w:t>
      </w:r>
    </w:p>
    <w:p w:rsidR="00C43267" w:rsidRDefault="00C43267" w:rsidP="00C432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41"/>
        <w:tblW w:w="10548" w:type="dxa"/>
        <w:tblLook w:val="01E0" w:firstRow="1" w:lastRow="1" w:firstColumn="1" w:lastColumn="1" w:noHBand="0" w:noVBand="0"/>
      </w:tblPr>
      <w:tblGrid>
        <w:gridCol w:w="1135"/>
        <w:gridCol w:w="4733"/>
        <w:gridCol w:w="4680"/>
      </w:tblGrid>
      <w:tr w:rsidR="00C43267" w:rsidRPr="000F3B3B" w:rsidTr="00BA5B4A"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Год</w:t>
            </w: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 xml:space="preserve">Микробиологические 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показатели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Санитарно-химические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показатели</w:t>
            </w:r>
          </w:p>
        </w:tc>
      </w:tr>
      <w:tr w:rsidR="00C43267" w:rsidRPr="000F3B3B" w:rsidTr="00BA5B4A"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%</w:t>
            </w:r>
          </w:p>
        </w:tc>
      </w:tr>
      <w:tr w:rsidR="00C43267" w:rsidRPr="000F3B3B" w:rsidTr="00BA5B4A">
        <w:trPr>
          <w:trHeight w:val="435"/>
        </w:trPr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2013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1%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27,5%</w:t>
            </w:r>
          </w:p>
        </w:tc>
      </w:tr>
      <w:tr w:rsidR="00C43267" w:rsidRPr="000F3B3B" w:rsidTr="00BA5B4A">
        <w:trPr>
          <w:trHeight w:val="348"/>
        </w:trPr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2014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13,3%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20%</w:t>
            </w:r>
          </w:p>
        </w:tc>
      </w:tr>
      <w:tr w:rsidR="00C43267" w:rsidTr="00BA5B4A">
        <w:trPr>
          <w:trHeight w:val="465"/>
        </w:trPr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2015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3%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7,14%</w:t>
            </w:r>
          </w:p>
        </w:tc>
      </w:tr>
      <w:tr w:rsidR="00C43267" w:rsidTr="00BA5B4A">
        <w:trPr>
          <w:trHeight w:val="255"/>
        </w:trPr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2016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42%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28%</w:t>
            </w:r>
          </w:p>
        </w:tc>
      </w:tr>
      <w:tr w:rsidR="00C43267" w:rsidTr="00BA5B4A">
        <w:trPr>
          <w:trHeight w:val="330"/>
        </w:trPr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2017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26%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58%</w:t>
            </w:r>
          </w:p>
        </w:tc>
      </w:tr>
      <w:tr w:rsidR="00C43267" w:rsidTr="00BA5B4A">
        <w:trPr>
          <w:trHeight w:val="396"/>
        </w:trPr>
        <w:tc>
          <w:tcPr>
            <w:tcW w:w="1135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2018</w:t>
            </w: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16%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 w:rsidRPr="004A384F">
              <w:rPr>
                <w:sz w:val="28"/>
                <w:szCs w:val="28"/>
              </w:rPr>
              <w:t>29%</w:t>
            </w:r>
          </w:p>
        </w:tc>
      </w:tr>
      <w:tr w:rsidR="00C43267" w:rsidTr="00BA5B4A">
        <w:trPr>
          <w:trHeight w:val="555"/>
        </w:trPr>
        <w:tc>
          <w:tcPr>
            <w:tcW w:w="1135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2,7%</w:t>
            </w:r>
          </w:p>
        </w:tc>
        <w:tc>
          <w:tcPr>
            <w:tcW w:w="4680" w:type="dxa"/>
          </w:tcPr>
          <w:p w:rsidR="00C43267" w:rsidRPr="004A384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</w:tbl>
    <w:p w:rsidR="00C43267" w:rsidRPr="008E615D" w:rsidRDefault="00C43267" w:rsidP="00C43267">
      <w:pPr>
        <w:ind w:right="-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15D">
        <w:rPr>
          <w:rFonts w:ascii="Times New Roman" w:hAnsi="Times New Roman" w:cs="Times New Roman"/>
          <w:sz w:val="28"/>
          <w:szCs w:val="28"/>
        </w:rPr>
        <w:t>Удельный вес проб из децентрализованных источников водоснабжения, не отвечающих гигиеническим нормативам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615D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615D">
        <w:rPr>
          <w:rFonts w:ascii="Times New Roman" w:hAnsi="Times New Roman" w:cs="Times New Roman"/>
          <w:sz w:val="28"/>
          <w:szCs w:val="28"/>
        </w:rPr>
        <w:t xml:space="preserve"> годом  снизился, по микробиологическим показателям  </w:t>
      </w:r>
      <w:r>
        <w:rPr>
          <w:rFonts w:ascii="Times New Roman" w:hAnsi="Times New Roman" w:cs="Times New Roman"/>
          <w:sz w:val="28"/>
          <w:szCs w:val="28"/>
        </w:rPr>
        <w:t xml:space="preserve">почти в </w:t>
      </w:r>
      <w:r w:rsidRPr="008E615D">
        <w:rPr>
          <w:rFonts w:ascii="Times New Roman" w:hAnsi="Times New Roman" w:cs="Times New Roman"/>
          <w:sz w:val="28"/>
          <w:szCs w:val="28"/>
        </w:rPr>
        <w:t xml:space="preserve">6 раз и составил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8E615D">
        <w:rPr>
          <w:rFonts w:ascii="Times New Roman" w:hAnsi="Times New Roman" w:cs="Times New Roman"/>
          <w:sz w:val="28"/>
          <w:szCs w:val="28"/>
        </w:rPr>
        <w:t xml:space="preserve">%,   по санитарно-химическим показателям </w:t>
      </w:r>
      <w:r>
        <w:rPr>
          <w:rFonts w:ascii="Times New Roman" w:hAnsi="Times New Roman" w:cs="Times New Roman"/>
          <w:sz w:val="28"/>
          <w:szCs w:val="28"/>
        </w:rPr>
        <w:t>увеличился в  1,13</w:t>
      </w:r>
      <w:r w:rsidRPr="008E615D">
        <w:rPr>
          <w:rFonts w:ascii="Times New Roman" w:hAnsi="Times New Roman" w:cs="Times New Roman"/>
          <w:sz w:val="28"/>
          <w:szCs w:val="28"/>
        </w:rPr>
        <w:t xml:space="preserve"> раза и составил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615D">
        <w:rPr>
          <w:rFonts w:ascii="Times New Roman" w:hAnsi="Times New Roman" w:cs="Times New Roman"/>
          <w:sz w:val="28"/>
          <w:szCs w:val="28"/>
        </w:rPr>
        <w:t>%.</w:t>
      </w:r>
    </w:p>
    <w:p w:rsidR="00C43267" w:rsidRPr="008E615D" w:rsidRDefault="00C43267" w:rsidP="00C43267">
      <w:pPr>
        <w:ind w:right="-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15D">
        <w:rPr>
          <w:rFonts w:ascii="Times New Roman" w:hAnsi="Times New Roman" w:cs="Times New Roman"/>
          <w:sz w:val="28"/>
          <w:szCs w:val="28"/>
        </w:rPr>
        <w:t>Подземные природные воды в Республике Татарстан характеризуются высоким природным содержанием солей кальция и магния, а также железа, что приводит к превышению гигиенических значений указанных показателей в питьевой воде, подаваемой населению.</w:t>
      </w:r>
    </w:p>
    <w:p w:rsidR="00C43267" w:rsidRDefault="00C43267" w:rsidP="00C4326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615D">
        <w:rPr>
          <w:rFonts w:ascii="Times New Roman" w:hAnsi="Times New Roman" w:cs="Times New Roman"/>
          <w:sz w:val="28"/>
          <w:szCs w:val="28"/>
        </w:rPr>
        <w:t>Превышение ПДК наблюдается по показателям в воде:</w:t>
      </w:r>
    </w:p>
    <w:p w:rsidR="00C43267" w:rsidRPr="00514FBC" w:rsidRDefault="00C43267" w:rsidP="00C4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F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колодец</w:t>
      </w:r>
      <w:r w:rsidRPr="00514FBC">
        <w:rPr>
          <w:rFonts w:ascii="Times New Roman" w:hAnsi="Times New Roman" w:cs="Times New Roman"/>
          <w:sz w:val="28"/>
          <w:szCs w:val="28"/>
        </w:rPr>
        <w:t xml:space="preserve"> п.п.Оша по следующим показателям: жесткость 2,67ПДК     цветность     1,7ПДК, марганец 3ПДК</w:t>
      </w:r>
    </w:p>
    <w:p w:rsidR="00C43267" w:rsidRPr="00514FBC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FBC">
        <w:rPr>
          <w:rFonts w:ascii="Times New Roman" w:hAnsi="Times New Roman" w:cs="Times New Roman"/>
          <w:sz w:val="28"/>
          <w:szCs w:val="28"/>
        </w:rPr>
        <w:t>колодец н.п.Большие Аты (возле магазина «Удача»):   жесткость 1,18ПДК   мутность 2,25ПДК</w:t>
      </w:r>
    </w:p>
    <w:p w:rsidR="00C43267" w:rsidRPr="00514FBC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FBC">
        <w:rPr>
          <w:rFonts w:ascii="Times New Roman" w:hAnsi="Times New Roman" w:cs="Times New Roman"/>
          <w:sz w:val="28"/>
          <w:szCs w:val="28"/>
        </w:rPr>
        <w:t>колодец н.п.Большие Аты (возле моста): жесткость 1,01ПДК</w:t>
      </w:r>
    </w:p>
    <w:p w:rsidR="00C43267" w:rsidRPr="00514FBC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4FBC">
        <w:rPr>
          <w:rFonts w:ascii="Times New Roman" w:hAnsi="Times New Roman" w:cs="Times New Roman"/>
          <w:sz w:val="28"/>
          <w:szCs w:val="28"/>
        </w:rPr>
        <w:t>колодец н.п.Средние Челны:  общая минерализация 1,2-1,3ПДК жесткость 1,7ПДК</w:t>
      </w:r>
    </w:p>
    <w:p w:rsidR="00C43267" w:rsidRPr="001F182A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2A">
        <w:rPr>
          <w:rFonts w:ascii="Times New Roman" w:hAnsi="Times New Roman" w:cs="Times New Roman"/>
          <w:sz w:val="28"/>
          <w:szCs w:val="28"/>
        </w:rPr>
        <w:t>-колодец н.п.Большие Аты (возле магазина «Атинка»):    жесткость 1,1-2,4ПДК мутность 2,13ПДК    цветность 1,29ПДК</w:t>
      </w:r>
    </w:p>
    <w:p w:rsidR="00C43267" w:rsidRPr="001F182A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82A">
        <w:rPr>
          <w:rFonts w:ascii="Times New Roman" w:hAnsi="Times New Roman" w:cs="Times New Roman"/>
          <w:sz w:val="28"/>
          <w:szCs w:val="28"/>
        </w:rPr>
        <w:t>-колодцы с.Борок:  марганец 2,38-2,7ПДК, жесткость 1,06ПДК,</w:t>
      </w:r>
    </w:p>
    <w:p w:rsidR="00C43267" w:rsidRPr="001F182A" w:rsidRDefault="00C43267" w:rsidP="00C4326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182A">
        <w:rPr>
          <w:rFonts w:ascii="Times New Roman" w:hAnsi="Times New Roman" w:cs="Times New Roman"/>
          <w:sz w:val="28"/>
          <w:szCs w:val="28"/>
        </w:rPr>
        <w:t>-колодец н.п.Байгулово – жесткость 1,1ПДК мутность 1,25ПДК</w:t>
      </w:r>
    </w:p>
    <w:p w:rsidR="00C43267" w:rsidRDefault="00C43267" w:rsidP="00C43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267" w:rsidRPr="004B3209" w:rsidRDefault="00C43267" w:rsidP="00C43267">
      <w:pPr>
        <w:ind w:right="-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209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№416-ФЗ «О водоснабжении  и водоотведении» в адрес органов местного самоуправления  и организаций, осуществляющих хозяйственно-питьевой водоснабжение, были направлены уведомления о неудовлетворительном качестве питьевой воды.</w:t>
      </w:r>
    </w:p>
    <w:p w:rsidR="00C43267" w:rsidRPr="004B3209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4B3209">
        <w:rPr>
          <w:rFonts w:ascii="Times New Roman" w:hAnsi="Times New Roman" w:cs="Times New Roman"/>
          <w:sz w:val="28"/>
          <w:szCs w:val="28"/>
        </w:rPr>
        <w:t xml:space="preserve">  </w:t>
      </w:r>
      <w:r w:rsidRPr="004B32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209">
        <w:rPr>
          <w:rFonts w:ascii="Times New Roman" w:hAnsi="Times New Roman" w:cs="Times New Roman"/>
          <w:sz w:val="28"/>
          <w:szCs w:val="28"/>
        </w:rPr>
        <w:t xml:space="preserve">  Информация о качестве данных источников доведена до населения через средства массовой информации, до Главы МО «Нижнекамский муниципальный </w:t>
      </w:r>
      <w:r w:rsidRPr="004B3209">
        <w:rPr>
          <w:rFonts w:ascii="Times New Roman" w:hAnsi="Times New Roman" w:cs="Times New Roman"/>
          <w:sz w:val="28"/>
          <w:szCs w:val="28"/>
        </w:rPr>
        <w:lastRenderedPageBreak/>
        <w:t xml:space="preserve">район», Глав СП; установлены аншлаги о запрете использования воды для питья в связи несоответствия её гигиеническим нормативам. </w:t>
      </w:r>
    </w:p>
    <w:p w:rsidR="00C43267" w:rsidRPr="003F2761" w:rsidRDefault="003F2761" w:rsidP="00C43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61">
        <w:rPr>
          <w:rFonts w:ascii="Times New Roman" w:hAnsi="Times New Roman" w:cs="Times New Roman"/>
          <w:b/>
          <w:sz w:val="28"/>
          <w:szCs w:val="28"/>
        </w:rPr>
        <w:t xml:space="preserve">1.3.3 </w:t>
      </w:r>
      <w:r w:rsidR="00C43267" w:rsidRPr="003F2761">
        <w:rPr>
          <w:rFonts w:ascii="Times New Roman" w:hAnsi="Times New Roman" w:cs="Times New Roman"/>
          <w:b/>
          <w:sz w:val="28"/>
          <w:szCs w:val="28"/>
        </w:rPr>
        <w:t>Состояние водоемов.</w:t>
      </w:r>
    </w:p>
    <w:p w:rsidR="00C43267" w:rsidRPr="00652483" w:rsidRDefault="00C43267" w:rsidP="00C43267">
      <w:pPr>
        <w:jc w:val="both"/>
        <w:rPr>
          <w:rFonts w:ascii="Times New Roman" w:hAnsi="Times New Roman" w:cs="Times New Roman"/>
          <w:sz w:val="28"/>
          <w:szCs w:val="28"/>
        </w:rPr>
      </w:pPr>
      <w:r w:rsidRPr="00652483">
        <w:rPr>
          <w:rFonts w:ascii="Times New Roman" w:hAnsi="Times New Roman" w:cs="Times New Roman"/>
          <w:sz w:val="28"/>
          <w:szCs w:val="28"/>
        </w:rPr>
        <w:t xml:space="preserve">    Контроль за состояние водных объектов также остается приоритетной задачей службы.</w:t>
      </w:r>
    </w:p>
    <w:p w:rsidR="00C43267" w:rsidRPr="00652483" w:rsidRDefault="00C43267" w:rsidP="00C43267">
      <w:pPr>
        <w:pStyle w:val="21"/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4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Доля проб воды водоемов </w:t>
      </w:r>
      <w:r w:rsidRPr="0065248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52483">
        <w:rPr>
          <w:rFonts w:ascii="Times New Roman" w:hAnsi="Times New Roman" w:cs="Times New Roman"/>
          <w:b/>
          <w:bCs/>
          <w:sz w:val="28"/>
          <w:szCs w:val="28"/>
        </w:rPr>
        <w:t xml:space="preserve">-ой категории, </w:t>
      </w:r>
    </w:p>
    <w:p w:rsidR="00C43267" w:rsidRPr="00652483" w:rsidRDefault="00C43267" w:rsidP="00C43267">
      <w:pPr>
        <w:pStyle w:val="21"/>
        <w:tabs>
          <w:tab w:val="left" w:pos="2880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483">
        <w:rPr>
          <w:rFonts w:ascii="Times New Roman" w:hAnsi="Times New Roman" w:cs="Times New Roman"/>
          <w:b/>
          <w:bCs/>
          <w:sz w:val="28"/>
          <w:szCs w:val="28"/>
        </w:rPr>
        <w:t>не соответствующей санитарным требованиям.</w:t>
      </w:r>
    </w:p>
    <w:p w:rsidR="00C43267" w:rsidRPr="00652483" w:rsidRDefault="00C43267" w:rsidP="00C43267">
      <w:pPr>
        <w:pStyle w:val="21"/>
        <w:tabs>
          <w:tab w:val="left" w:pos="2880"/>
        </w:tabs>
        <w:spacing w:line="240" w:lineRule="auto"/>
        <w:ind w:right="424" w:hanging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4272"/>
        <w:gridCol w:w="4909"/>
      </w:tblGrid>
      <w:tr w:rsidR="00C43267" w:rsidRPr="00832B66" w:rsidTr="00BA5B4A">
        <w:tc>
          <w:tcPr>
            <w:tcW w:w="1100" w:type="dxa"/>
          </w:tcPr>
          <w:p w:rsidR="00C43267" w:rsidRPr="00652483" w:rsidRDefault="00C43267" w:rsidP="00BA5B4A">
            <w:pPr>
              <w:jc w:val="both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Год</w:t>
            </w:r>
          </w:p>
        </w:tc>
        <w:tc>
          <w:tcPr>
            <w:tcW w:w="4289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Микробиологические</w:t>
            </w: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показатели %</w:t>
            </w:r>
          </w:p>
        </w:tc>
        <w:tc>
          <w:tcPr>
            <w:tcW w:w="4947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Санитарно-химические</w:t>
            </w: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  <w:u w:val="single"/>
              </w:rPr>
            </w:pPr>
            <w:r w:rsidRPr="00652483">
              <w:rPr>
                <w:sz w:val="28"/>
                <w:szCs w:val="28"/>
              </w:rPr>
              <w:t>показатели %</w:t>
            </w:r>
          </w:p>
        </w:tc>
      </w:tr>
      <w:tr w:rsidR="00C43267" w:rsidRPr="00832B66" w:rsidTr="00BA5B4A">
        <w:trPr>
          <w:trHeight w:val="450"/>
        </w:trPr>
        <w:tc>
          <w:tcPr>
            <w:tcW w:w="1100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2016г</w:t>
            </w: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0%</w:t>
            </w:r>
          </w:p>
        </w:tc>
        <w:tc>
          <w:tcPr>
            <w:tcW w:w="4947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9,5%</w:t>
            </w:r>
          </w:p>
        </w:tc>
      </w:tr>
      <w:tr w:rsidR="00C43267" w:rsidRPr="00832B66" w:rsidTr="00BA5B4A">
        <w:trPr>
          <w:trHeight w:val="735"/>
        </w:trPr>
        <w:tc>
          <w:tcPr>
            <w:tcW w:w="1100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2017г</w:t>
            </w:r>
          </w:p>
        </w:tc>
        <w:tc>
          <w:tcPr>
            <w:tcW w:w="4289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0%</w:t>
            </w:r>
          </w:p>
        </w:tc>
        <w:tc>
          <w:tcPr>
            <w:tcW w:w="4947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46%</w:t>
            </w:r>
          </w:p>
        </w:tc>
      </w:tr>
      <w:tr w:rsidR="00C43267" w:rsidRPr="00832B66" w:rsidTr="00BA5B4A">
        <w:trPr>
          <w:trHeight w:val="885"/>
        </w:trPr>
        <w:tc>
          <w:tcPr>
            <w:tcW w:w="1100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2018г</w:t>
            </w:r>
          </w:p>
        </w:tc>
        <w:tc>
          <w:tcPr>
            <w:tcW w:w="4289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0,3%</w:t>
            </w:r>
          </w:p>
        </w:tc>
        <w:tc>
          <w:tcPr>
            <w:tcW w:w="4947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 w:rsidRPr="00652483">
              <w:rPr>
                <w:sz w:val="28"/>
                <w:szCs w:val="28"/>
              </w:rPr>
              <w:t>11,5%</w:t>
            </w:r>
          </w:p>
        </w:tc>
      </w:tr>
      <w:tr w:rsidR="00C43267" w:rsidRPr="00832B66" w:rsidTr="00BA5B4A">
        <w:trPr>
          <w:trHeight w:val="388"/>
        </w:trPr>
        <w:tc>
          <w:tcPr>
            <w:tcW w:w="1100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4947" w:type="dxa"/>
          </w:tcPr>
          <w:p w:rsidR="00C43267" w:rsidRPr="00652483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0,3%</w:t>
            </w:r>
          </w:p>
        </w:tc>
      </w:tr>
    </w:tbl>
    <w:p w:rsidR="00C43267" w:rsidRDefault="00C43267" w:rsidP="00C4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2019 году, по сравнению с 2018 годом в 38 раз снизилась доля неудовлетворительных  результатов по санитарно-химическим показателям проб воды водоемов, используемых для рекреационных целей,  удельный вес неудовлетворительных проб по микробиологическим показателям составляет 0%.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Источниками интенсивного загрязнения водных объектов продолжают оставаться поверхностные (ливневые и талые) стоки.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2761" w:rsidRDefault="003F2761" w:rsidP="001E4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267" w:rsidRPr="003F2761" w:rsidRDefault="003F2761" w:rsidP="001E4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1.3.4 </w:t>
      </w:r>
      <w:r w:rsidR="00C43267" w:rsidRPr="003F2761">
        <w:rPr>
          <w:rFonts w:ascii="Times New Roman" w:hAnsi="Times New Roman" w:cs="Times New Roman"/>
          <w:b/>
          <w:sz w:val="28"/>
          <w:szCs w:val="28"/>
        </w:rPr>
        <w:t>Состояние почвы.</w:t>
      </w:r>
    </w:p>
    <w:tbl>
      <w:tblPr>
        <w:tblStyle w:val="a3"/>
        <w:tblpPr w:leftFromText="180" w:rightFromText="180" w:vertAnchor="page" w:horzAnchor="margin" w:tblpY="5701"/>
        <w:tblW w:w="10685" w:type="dxa"/>
        <w:tblLook w:val="01E0" w:firstRow="1" w:lastRow="1" w:firstColumn="1" w:lastColumn="1" w:noHBand="0" w:noVBand="0"/>
      </w:tblPr>
      <w:tblGrid>
        <w:gridCol w:w="1150"/>
        <w:gridCol w:w="2808"/>
        <w:gridCol w:w="3360"/>
        <w:gridCol w:w="3367"/>
      </w:tblGrid>
      <w:tr w:rsidR="00C43267" w:rsidRPr="0076034C" w:rsidTr="00BA5B4A">
        <w:trPr>
          <w:trHeight w:val="542"/>
        </w:trPr>
        <w:tc>
          <w:tcPr>
            <w:tcW w:w="115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Год</w:t>
            </w:r>
          </w:p>
        </w:tc>
        <w:tc>
          <w:tcPr>
            <w:tcW w:w="2808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Микробиологические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показатели</w:t>
            </w:r>
          </w:p>
        </w:tc>
        <w:tc>
          <w:tcPr>
            <w:tcW w:w="336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Санитарно-химические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показатели</w:t>
            </w:r>
          </w:p>
        </w:tc>
        <w:tc>
          <w:tcPr>
            <w:tcW w:w="3367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Паразитологические</w:t>
            </w:r>
          </w:p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</w:tr>
      <w:tr w:rsidR="00C43267" w:rsidRPr="0076034C" w:rsidTr="00BA5B4A">
        <w:trPr>
          <w:trHeight w:val="286"/>
        </w:trPr>
        <w:tc>
          <w:tcPr>
            <w:tcW w:w="115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%</w:t>
            </w:r>
          </w:p>
        </w:tc>
        <w:tc>
          <w:tcPr>
            <w:tcW w:w="336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%</w:t>
            </w:r>
          </w:p>
        </w:tc>
        <w:tc>
          <w:tcPr>
            <w:tcW w:w="3367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43267" w:rsidRPr="00357353" w:rsidTr="00BA5B4A">
        <w:trPr>
          <w:trHeight w:val="405"/>
        </w:trPr>
        <w:tc>
          <w:tcPr>
            <w:tcW w:w="115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2016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08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0%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0,9%</w:t>
            </w:r>
          </w:p>
        </w:tc>
        <w:tc>
          <w:tcPr>
            <w:tcW w:w="3367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C43267" w:rsidRPr="00357353" w:rsidTr="00BA5B4A">
        <w:trPr>
          <w:trHeight w:val="405"/>
        </w:trPr>
        <w:tc>
          <w:tcPr>
            <w:tcW w:w="115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08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0%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0%</w:t>
            </w:r>
          </w:p>
        </w:tc>
        <w:tc>
          <w:tcPr>
            <w:tcW w:w="3367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C43267" w:rsidRPr="00357353" w:rsidTr="00BA5B4A">
        <w:trPr>
          <w:trHeight w:val="555"/>
        </w:trPr>
        <w:tc>
          <w:tcPr>
            <w:tcW w:w="1150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г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0,2%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 w:rsidRPr="00765E7F">
              <w:rPr>
                <w:sz w:val="28"/>
                <w:szCs w:val="28"/>
              </w:rPr>
              <w:t>3,1%</w:t>
            </w:r>
          </w:p>
        </w:tc>
        <w:tc>
          <w:tcPr>
            <w:tcW w:w="3367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0,2%</w:t>
            </w:r>
          </w:p>
        </w:tc>
      </w:tr>
      <w:tr w:rsidR="00C43267" w:rsidRPr="00357353" w:rsidTr="00BA5B4A">
        <w:trPr>
          <w:trHeight w:val="396"/>
        </w:trPr>
        <w:tc>
          <w:tcPr>
            <w:tcW w:w="1150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0,8%</w:t>
            </w:r>
          </w:p>
        </w:tc>
        <w:tc>
          <w:tcPr>
            <w:tcW w:w="3360" w:type="dxa"/>
          </w:tcPr>
          <w:p w:rsidR="00C43267" w:rsidRPr="00765E7F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367" w:type="dxa"/>
          </w:tcPr>
          <w:p w:rsidR="00C43267" w:rsidRDefault="00C43267" w:rsidP="00BA5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C43267" w:rsidRDefault="00C43267" w:rsidP="00C432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267" w:rsidRPr="00C00C21" w:rsidRDefault="00C43267" w:rsidP="00C4326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3267" w:rsidRPr="00C00C21" w:rsidRDefault="00C43267" w:rsidP="00C43267">
      <w:pPr>
        <w:pStyle w:val="21"/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C21">
        <w:rPr>
          <w:rFonts w:ascii="Times New Roman" w:hAnsi="Times New Roman" w:cs="Times New Roman"/>
          <w:bCs/>
          <w:sz w:val="28"/>
          <w:szCs w:val="28"/>
        </w:rPr>
        <w:t>Доля проб почвы,</w:t>
      </w:r>
    </w:p>
    <w:p w:rsidR="00C43267" w:rsidRDefault="00C43267" w:rsidP="001E4190">
      <w:pPr>
        <w:pStyle w:val="21"/>
        <w:tabs>
          <w:tab w:val="left" w:pos="2880"/>
        </w:tabs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C00C21">
        <w:rPr>
          <w:rFonts w:ascii="Times New Roman" w:hAnsi="Times New Roman" w:cs="Times New Roman"/>
          <w:bCs/>
          <w:sz w:val="28"/>
          <w:szCs w:val="28"/>
        </w:rPr>
        <w:t xml:space="preserve">      не соответствующей гигиеническим нормативам.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году по сравнению в 2018 годом   увеличилось количество  неудовлетворительных результатов   по санитарно-химическим показателям в 4 раза, по микробиологическим и паразитологическим показателям неудовлетворительные результаты не зарегистрированы.</w:t>
      </w:r>
    </w:p>
    <w:p w:rsidR="00C43267" w:rsidRDefault="00C43267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Превышение по содержанию микробиологических показателей зарегистрировано в пробах, отобранных </w:t>
      </w:r>
      <w:r w:rsidRPr="00575069">
        <w:rPr>
          <w:rFonts w:ascii="Times New Roman" w:hAnsi="Times New Roman" w:cs="Times New Roman"/>
          <w:sz w:val="28"/>
          <w:szCs w:val="28"/>
        </w:rPr>
        <w:t xml:space="preserve"> в зоне влияния </w:t>
      </w:r>
      <w:r w:rsidRPr="002B36A8">
        <w:rPr>
          <w:rFonts w:ascii="Times New Roman" w:hAnsi="Times New Roman" w:cs="Times New Roman"/>
          <w:sz w:val="28"/>
          <w:szCs w:val="28"/>
        </w:rPr>
        <w:t>почва в зоне влияния промышленных предприятий, транспортных магистралей, в местах применения пестицидов и минеральных удобрений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761" w:rsidRDefault="003F2761" w:rsidP="00C43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5B4A" w:rsidRDefault="003F2761" w:rsidP="00190671">
      <w:pPr>
        <w:jc w:val="center"/>
      </w:pPr>
      <w:r w:rsidRPr="00190671">
        <w:rPr>
          <w:rFonts w:ascii="Times New Roman" w:hAnsi="Times New Roman" w:cs="Times New Roman"/>
          <w:b/>
          <w:bCs/>
          <w:sz w:val="28"/>
        </w:rPr>
        <w:t xml:space="preserve">1.3.5 </w:t>
      </w:r>
      <w:r w:rsidR="00190671" w:rsidRPr="00190671">
        <w:rPr>
          <w:rFonts w:ascii="Times New Roman" w:hAnsi="Times New Roman" w:cs="Times New Roman"/>
          <w:b/>
          <w:bCs/>
          <w:sz w:val="28"/>
        </w:rPr>
        <w:t>Анализ</w:t>
      </w:r>
      <w:r w:rsidR="00BA5B4A" w:rsidRPr="00190671">
        <w:rPr>
          <w:rFonts w:ascii="Times New Roman" w:hAnsi="Times New Roman" w:cs="Times New Roman"/>
          <w:b/>
          <w:bCs/>
          <w:sz w:val="28"/>
        </w:rPr>
        <w:t xml:space="preserve"> деятельности отделения  по надзору за условиями  воспитания   и  </w:t>
      </w:r>
      <w:r w:rsidRPr="00190671">
        <w:rPr>
          <w:rFonts w:ascii="Times New Roman" w:hAnsi="Times New Roman" w:cs="Times New Roman"/>
          <w:b/>
          <w:bCs/>
          <w:sz w:val="28"/>
        </w:rPr>
        <w:t>о</w:t>
      </w:r>
      <w:r w:rsidR="00BA5B4A" w:rsidRPr="00190671">
        <w:rPr>
          <w:rFonts w:ascii="Times New Roman" w:hAnsi="Times New Roman" w:cs="Times New Roman"/>
          <w:b/>
          <w:bCs/>
          <w:sz w:val="28"/>
        </w:rPr>
        <w:t>бучения за  отчетный  период  2019 года.</w:t>
      </w:r>
    </w:p>
    <w:p w:rsidR="00BA5B4A" w:rsidRDefault="00BA5B4A" w:rsidP="0015768B">
      <w:pPr>
        <w:ind w:firstLine="360"/>
        <w:jc w:val="both"/>
      </w:pPr>
      <w:r w:rsidRPr="001E4190">
        <w:rPr>
          <w:rFonts w:ascii="Times New Roman" w:hAnsi="Times New Roman" w:cs="Times New Roman"/>
          <w:sz w:val="28"/>
          <w:szCs w:val="28"/>
        </w:rPr>
        <w:t xml:space="preserve">          Одной из приоритетных задач профилактической гигиены является сохранение и укрепление здоровья подрастающего поколения. Внимание специалистов приковано к созданию оптимальных условий воспитания, обучения, труда и оздоровления детей и подростков. На контроле территориального отдела в 2019году находилось 307 организаций для детей и подростков. В 2019году вновь поострено и введено в эксплуатацию 3 учреждения для детей и подростков, в том числе 2   дошкольные образовательные организации, 1 общеобразовательное учреждение.  Значительно увеличилось количество обучающихся в образовательных учреждениях за последние годы (а именно в 2018 году количество обучающихся в школах с 30098 увеличилось до 31232 в 2019г. (на 1134 учеников), строительство новой школы сократило количество обучающихся во вторую смену: за период с 2018 г. с 1563 учеников до </w:t>
      </w:r>
      <w:r w:rsidRPr="001E4190">
        <w:rPr>
          <w:rFonts w:ascii="Times New Roman" w:hAnsi="Times New Roman" w:cs="Times New Roman"/>
          <w:color w:val="000000"/>
          <w:sz w:val="28"/>
          <w:szCs w:val="28"/>
        </w:rPr>
        <w:t xml:space="preserve">1393 в 2019г. (на 170 </w:t>
      </w:r>
      <w:r w:rsidRPr="001E41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учеников), </w:t>
      </w:r>
      <w:r w:rsidRPr="001E4190">
        <w:rPr>
          <w:rFonts w:ascii="Times New Roman" w:hAnsi="Times New Roman" w:cs="Times New Roman"/>
          <w:sz w:val="28"/>
          <w:szCs w:val="28"/>
        </w:rPr>
        <w:t xml:space="preserve">в 5 общеобразовательных учебных учреждениях обучение в проводится в 2 смены. </w:t>
      </w:r>
    </w:p>
    <w:p w:rsidR="00BA5B4A" w:rsidRPr="0015768B" w:rsidRDefault="00BA5B4A" w:rsidP="00BA5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Одним из критериев санитарно-эпидемиологической обстановки в образовательных учреждениях является распределение учреждений по группам санитарно-эпидемиологического благополучия.  За последние годы отмечается стабильное сохранение показателей объектов по группам санитарно- эпидемиологического благополучия (СЭБ): в 2019г. уменьшился удельный вес объектов 1 группы на 9%, 2 группы увеличился на 8,9 % Удельный вес организаций, относящихся к III группе СЭБ, санитарное состояние которых не соответствует действующим санитарным правилам, ни значительно увеличился на 0,05 %.  В сравнении с 2015годом доля объектов III группы СЭБ в 2019году уменьшилась на 2,55%.  (диаграмма 1). </w:t>
      </w:r>
    </w:p>
    <w:p w:rsidR="00BA5B4A" w:rsidRPr="0015768B" w:rsidRDefault="00BA5B4A" w:rsidP="00BA5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Распределение детских и подростковых учреждений по группам санитарно-гигиенического благополучия.</w:t>
      </w:r>
    </w:p>
    <w:p w:rsidR="00BA5B4A" w:rsidRPr="0015768B" w:rsidRDefault="00BA5B4A" w:rsidP="00BA5B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768B">
        <w:rPr>
          <w:rFonts w:ascii="Times New Roman" w:hAnsi="Times New Roman" w:cs="Times New Roman"/>
          <w:b/>
          <w:sz w:val="28"/>
          <w:szCs w:val="28"/>
        </w:rPr>
        <w:t xml:space="preserve">                              1 группа                 2 группа                 3 группа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2015г.                     63,3%                      30,9%                      5,8%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2016г.                     63,8%                      31,0%                      5,2%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2017г.                     63,8%                      30,9%                      5,3% 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2018г.                     79,0%                      17,8%                      3,2%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768B">
        <w:rPr>
          <w:rFonts w:ascii="Times New Roman" w:hAnsi="Times New Roman" w:cs="Times New Roman"/>
          <w:color w:val="FF0000"/>
          <w:sz w:val="28"/>
          <w:szCs w:val="28"/>
        </w:rPr>
        <w:t>2019г.                    70,0%                       26,7%                      3,25%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2018г.                       66,5%                    32,9%                     0,6%</w:t>
      </w:r>
    </w:p>
    <w:p w:rsidR="00BA5B4A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</w:pPr>
    </w:p>
    <w:p w:rsidR="00BA5B4A" w:rsidRDefault="00BA5B4A" w:rsidP="00BA5B4A">
      <w:pPr>
        <w:pStyle w:val="a4"/>
        <w:spacing w:after="0"/>
        <w:jc w:val="both"/>
        <w:rPr>
          <w:color w:val="000000"/>
        </w:rPr>
      </w:pPr>
    </w:p>
    <w:p w:rsidR="00BA5B4A" w:rsidRPr="0015768B" w:rsidRDefault="00BA5B4A" w:rsidP="00BA5B4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ab/>
      </w:r>
      <w:r w:rsidRPr="0015768B">
        <w:rPr>
          <w:rFonts w:ascii="Times New Roman" w:hAnsi="Times New Roman" w:cs="Times New Roman"/>
          <w:sz w:val="28"/>
          <w:szCs w:val="28"/>
        </w:rPr>
        <w:t>В связи с проведением плановых ремонтных работ, согласно Региональной программе по Республике Татарстан, за 6 лет (2012-2018 годы) были капитально отремонтировано 31 общеобразовательное учреждение в городе и районе (18 городских и 13 сельских школ). За период 2017 по 2019 год капитально отремонтированы 15 дошкольных учреждений образования</w:t>
      </w:r>
      <w:r w:rsidRPr="0015768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5768B">
        <w:rPr>
          <w:rFonts w:ascii="Times New Roman" w:hAnsi="Times New Roman" w:cs="Times New Roman"/>
          <w:sz w:val="28"/>
          <w:szCs w:val="28"/>
        </w:rPr>
        <w:t xml:space="preserve">с заменой коммуникаций (системы отопления, водоснабжения, канализации, оконных блоков, системы электроосвещения), в 10 общеобразовательных и 10 дошкольных организациях проведен капитальный ремонт кровли.  </w:t>
      </w:r>
    </w:p>
    <w:p w:rsidR="00BA5B4A" w:rsidRPr="0015768B" w:rsidRDefault="00BA5B4A" w:rsidP="00BA5B4A">
      <w:pPr>
        <w:tabs>
          <w:tab w:val="left" w:pos="630"/>
          <w:tab w:val="center" w:pos="4677"/>
        </w:tabs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В настоящее время материально-техническая база образовательных учреждений находится в удовлетворительном состоянии. </w:t>
      </w: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15768B">
        <w:rPr>
          <w:rFonts w:ascii="Times New Roman" w:hAnsi="Times New Roman" w:cs="Times New Roman"/>
          <w:sz w:val="28"/>
          <w:szCs w:val="28"/>
        </w:rPr>
        <w:lastRenderedPageBreak/>
        <w:t>Как и в 2018году, к первой группе СЭБ отнесены организации для детей-сирот и детей оставшихся без попечения родителей 100%, большая часть организаций отдыха и оздоровления для детей и подростков 95,0%, организаций дополнительного образования 96,6%, общеобразовательные организации 71,2% .(таблица 1)</w:t>
      </w:r>
    </w:p>
    <w:p w:rsidR="00BA5B4A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</w:pPr>
    </w:p>
    <w:p w:rsidR="00BA5B4A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center"/>
      </w:pPr>
    </w:p>
    <w:p w:rsidR="00BA5B4A" w:rsidRPr="0015768B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68B">
        <w:rPr>
          <w:rFonts w:ascii="Times New Roman" w:hAnsi="Times New Roman" w:cs="Times New Roman"/>
          <w:b/>
          <w:sz w:val="28"/>
          <w:szCs w:val="28"/>
        </w:rPr>
        <w:t>Ранжирование детских и подростковых организаций в Нижнекамском муниципальном районе по группам СЭБ в 2019году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1080"/>
        <w:gridCol w:w="1270"/>
        <w:gridCol w:w="1403"/>
        <w:gridCol w:w="1689"/>
      </w:tblGrid>
      <w:tr w:rsidR="00BA5B4A" w:rsidRPr="00DC4907" w:rsidTr="0015768B">
        <w:trPr>
          <w:trHeight w:val="495"/>
        </w:trPr>
        <w:tc>
          <w:tcPr>
            <w:tcW w:w="4928" w:type="dxa"/>
            <w:vMerge w:val="restart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 xml:space="preserve">Типы детских подростковых организаций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Группа СЭБ, %</w:t>
            </w: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Ранговое место</w:t>
            </w:r>
          </w:p>
        </w:tc>
      </w:tr>
      <w:tr w:rsidR="00BA5B4A" w:rsidRPr="00DC4907" w:rsidTr="0015768B">
        <w:trPr>
          <w:trHeight w:val="461"/>
        </w:trPr>
        <w:tc>
          <w:tcPr>
            <w:tcW w:w="4928" w:type="dxa"/>
            <w:vMerge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B4A" w:rsidRPr="00DC4907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Всего, их них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70,0%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26,7%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3,25%</w:t>
            </w: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B4A" w:rsidRPr="00DC4907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Организации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60,8%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34,02%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5,15%</w:t>
            </w: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B4A" w:rsidRPr="00DC4907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71,2%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22,03%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6,8%</w:t>
            </w: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B4A" w:rsidRPr="00DC4907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 детей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96,66%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B4A" w:rsidRPr="00502902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Организации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63,63%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36,36%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B4A" w:rsidRPr="00502902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Организации для детей-сирот и детей оставшихся без попечения родителей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B4A" w:rsidRPr="00502902" w:rsidTr="0015768B">
        <w:tc>
          <w:tcPr>
            <w:tcW w:w="4928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Организации отдыха и оздоровления для детей и подростков</w:t>
            </w:r>
          </w:p>
        </w:tc>
        <w:tc>
          <w:tcPr>
            <w:tcW w:w="992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95,0%</w:t>
            </w:r>
          </w:p>
        </w:tc>
        <w:tc>
          <w:tcPr>
            <w:tcW w:w="1276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3,75%</w:t>
            </w:r>
          </w:p>
        </w:tc>
        <w:tc>
          <w:tcPr>
            <w:tcW w:w="1417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1,25%</w:t>
            </w:r>
          </w:p>
        </w:tc>
        <w:tc>
          <w:tcPr>
            <w:tcW w:w="1701" w:type="dxa"/>
            <w:shd w:val="clear" w:color="auto" w:fill="auto"/>
          </w:tcPr>
          <w:p w:rsidR="00BA5B4A" w:rsidRPr="00190671" w:rsidRDefault="00BA5B4A" w:rsidP="00BA5B4A">
            <w:pPr>
              <w:tabs>
                <w:tab w:val="left" w:pos="708"/>
                <w:tab w:val="left" w:pos="2693"/>
                <w:tab w:val="center" w:pos="5031"/>
                <w:tab w:val="left" w:pos="6595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5B4A" w:rsidRPr="00502902" w:rsidRDefault="00BA5B4A" w:rsidP="00BA5B4A">
      <w:pPr>
        <w:tabs>
          <w:tab w:val="left" w:pos="708"/>
          <w:tab w:val="left" w:pos="2693"/>
          <w:tab w:val="center" w:pos="5031"/>
          <w:tab w:val="left" w:pos="6595"/>
        </w:tabs>
        <w:spacing w:line="320" w:lineRule="exact"/>
        <w:ind w:firstLine="708"/>
        <w:jc w:val="both"/>
      </w:pPr>
    </w:p>
    <w:p w:rsidR="00BA5B4A" w:rsidRPr="0015768B" w:rsidRDefault="00BA5B4A" w:rsidP="00BA5B4A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5768B">
        <w:rPr>
          <w:rFonts w:ascii="TimesNewRomanPSMT" w:hAnsi="TimesNewRomanPSMT" w:cs="TimesNewRomanPSMT"/>
          <w:sz w:val="28"/>
          <w:szCs w:val="28"/>
        </w:rPr>
        <w:t xml:space="preserve">Не смотря на проведение работ по улучшению санитарно-технического состояния учреждений, проведение капитального ремонта необходимо в 56 организациях для детей и подростков, значительная доля которых приходится на общеобразовательные организации (7,8%), организации дополнительного образования (5,53%). Капитальный ремонт также необходим прочим учреждениям (2,28%), организациям отдыха и их оздоровления (0,65%), дошкольным учреждениям (1,30%), профессионально образовательным организациям (0,65%).   Потребность проведения капитального ремонта составляет 18,2 % в 2019 году против 18,06% в 2018году, (диаграмма 2). </w:t>
      </w:r>
    </w:p>
    <w:p w:rsidR="00BA5B4A" w:rsidRDefault="00BA5B4A" w:rsidP="00BA5B4A">
      <w:pPr>
        <w:spacing w:line="320" w:lineRule="exact"/>
        <w:jc w:val="both"/>
      </w:pPr>
    </w:p>
    <w:p w:rsidR="0015768B" w:rsidRDefault="0015768B" w:rsidP="00BA5B4A">
      <w:pPr>
        <w:spacing w:line="320" w:lineRule="exact"/>
        <w:jc w:val="both"/>
      </w:pPr>
    </w:p>
    <w:p w:rsidR="0015768B" w:rsidRDefault="0015768B" w:rsidP="00BA5B4A">
      <w:pPr>
        <w:spacing w:line="320" w:lineRule="exact"/>
        <w:jc w:val="both"/>
      </w:pPr>
    </w:p>
    <w:p w:rsidR="0015768B" w:rsidRDefault="0015768B" w:rsidP="00BA5B4A">
      <w:pPr>
        <w:spacing w:line="320" w:lineRule="exact"/>
        <w:jc w:val="both"/>
      </w:pPr>
    </w:p>
    <w:p w:rsidR="00BA5B4A" w:rsidRPr="00190671" w:rsidRDefault="00BA5B4A" w:rsidP="00BA5B4A"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671">
        <w:rPr>
          <w:rFonts w:ascii="Times New Roman" w:hAnsi="Times New Roman" w:cs="Times New Roman"/>
          <w:b/>
          <w:sz w:val="28"/>
          <w:szCs w:val="28"/>
        </w:rPr>
        <w:t>Образовательные учреждения, нуждающиеся в капитальном ремонте</w:t>
      </w:r>
    </w:p>
    <w:p w:rsidR="00BA5B4A" w:rsidRPr="00190671" w:rsidRDefault="00BA5B4A" w:rsidP="00BA5B4A"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BA5B4A" w:rsidRPr="00190671" w:rsidTr="00BA5B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BA5B4A" w:rsidRPr="00190671" w:rsidTr="00BA5B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29,0%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30,0%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26,0%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18,06%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18,2%</w:t>
            </w:r>
          </w:p>
        </w:tc>
      </w:tr>
    </w:tbl>
    <w:p w:rsidR="00BA5B4A" w:rsidRPr="00190671" w:rsidRDefault="00BA5B4A" w:rsidP="00BA5B4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06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5B4A" w:rsidRPr="0015768B" w:rsidRDefault="00BA5B4A" w:rsidP="00BA5B4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Образовательные учреждения, нуждающиеся в капитальном ремонте за 2015-2019г.г. (%)</w:t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ind w:firstLine="709"/>
        <w:jc w:val="both"/>
      </w:pPr>
      <w:r>
        <w:rPr>
          <w:noProof/>
        </w:rPr>
        <w:drawing>
          <wp:inline distT="0" distB="0" distL="0" distR="0">
            <wp:extent cx="4339590" cy="18580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ind w:firstLine="709"/>
        <w:jc w:val="both"/>
      </w:pPr>
    </w:p>
    <w:p w:rsidR="00BA5B4A" w:rsidRPr="0015768B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>Выполнения выданных плановых заданий и реконструкцией системы электроосвещения с заменой люминесцентных ламп в образовательных учреждениях, способствовало сокращению неудовлетворительных результатов искусственной освещенности. В 2019г. число замеров искусственной освещенности не соответствующих гигиеническим нормативам уменьшилось по сравнению с 2018годом (доля неудовлетворительных замеров в 2019г. составила 2,0%, напротив 2018г. -  3,6% уменьшение на 1,6 раза). (Диаграмма 3). Не удовлетворительные результаты зарегистрированы в общеобразовательных школах.</w:t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ind w:firstLine="709"/>
        <w:jc w:val="both"/>
      </w:pPr>
    </w:p>
    <w:p w:rsidR="00190671" w:rsidRPr="00190671" w:rsidRDefault="00BA5B4A" w:rsidP="00190671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671">
        <w:rPr>
          <w:rFonts w:ascii="Times New Roman" w:hAnsi="Times New Roman" w:cs="Times New Roman"/>
          <w:b/>
          <w:sz w:val="28"/>
          <w:szCs w:val="28"/>
        </w:rPr>
        <w:t>Состояние уровня искусственной освещенности в детских и подростковых</w:t>
      </w:r>
      <w:r w:rsidR="00190671" w:rsidRPr="00190671">
        <w:rPr>
          <w:rFonts w:ascii="Times New Roman" w:hAnsi="Times New Roman" w:cs="Times New Roman"/>
          <w:b/>
          <w:sz w:val="28"/>
          <w:szCs w:val="28"/>
        </w:rPr>
        <w:t xml:space="preserve"> учреждениях за 2015-2019г.г. </w:t>
      </w:r>
    </w:p>
    <w:p w:rsidR="00BA5B4A" w:rsidRPr="00190671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ind w:firstLine="708"/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379"/>
        <w:gridCol w:w="1391"/>
        <w:gridCol w:w="1391"/>
        <w:gridCol w:w="1391"/>
        <w:gridCol w:w="1391"/>
      </w:tblGrid>
      <w:tr w:rsidR="00BA5B4A" w:rsidRPr="00EF627D" w:rsidTr="00BA5B4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BA5B4A" w:rsidRPr="00EF627D" w:rsidTr="00BA5B4A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замеров, несоответствующих гигиеническим нормативам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2,0%</w:t>
            </w:r>
          </w:p>
        </w:tc>
      </w:tr>
    </w:tbl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jc w:val="both"/>
      </w:pP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jc w:val="center"/>
      </w:pPr>
      <w:r w:rsidRPr="003309A9">
        <w:rPr>
          <w:noProof/>
        </w:rPr>
        <w:drawing>
          <wp:inline distT="0" distB="0" distL="0" distR="0">
            <wp:extent cx="4886325" cy="2057400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jc w:val="both"/>
      </w:pPr>
    </w:p>
    <w:p w:rsidR="00BA5B4A" w:rsidRPr="0015768B" w:rsidRDefault="00BA5B4A" w:rsidP="00BA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b/>
          <w:sz w:val="28"/>
          <w:szCs w:val="28"/>
        </w:rPr>
        <w:t>Организация питания в детских и подростковых организациях.</w:t>
      </w:r>
      <w:r w:rsidRPr="0015768B">
        <w:rPr>
          <w:rFonts w:ascii="Times New Roman" w:hAnsi="Times New Roman" w:cs="Times New Roman"/>
          <w:sz w:val="28"/>
          <w:szCs w:val="28"/>
        </w:rPr>
        <w:t xml:space="preserve"> Территориальным отделом осуществляется постоянное взаимодействие с исполнительным комитетом Нижнекамского муниципального района, управлениями дошкольного и общеобразовательных организаций, по вопросам совершенствования школьного питания, профилактики заболеваемости кишечными инфекциями в образовательных организациях. </w:t>
      </w:r>
    </w:p>
    <w:p w:rsidR="00BA5B4A" w:rsidRPr="0015768B" w:rsidRDefault="00BA5B4A" w:rsidP="00BA5B4A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Стабильно высоким сохраняется охвата горячим питанием учащихся в общеобразовательных школах (диаграмма 5). Также наблюдается увеличение охвата 2-х разовым питанием   с 82,9% до 84,0% учащихся 1-4 классов, с 3,6 % до 5,3% учащихся 5-11 классов.  </w:t>
      </w:r>
    </w:p>
    <w:p w:rsidR="00BA5B4A" w:rsidRDefault="00BA5B4A" w:rsidP="00BA5B4A">
      <w:pPr>
        <w:spacing w:line="320" w:lineRule="exact"/>
        <w:ind w:firstLine="708"/>
        <w:jc w:val="both"/>
      </w:pPr>
    </w:p>
    <w:p w:rsidR="00BA5B4A" w:rsidRPr="0015768B" w:rsidRDefault="00BA5B4A" w:rsidP="00BA5B4A">
      <w:pPr>
        <w:spacing w:line="320" w:lineRule="exact"/>
        <w:ind w:firstLine="708"/>
        <w:jc w:val="both"/>
        <w:rPr>
          <w:b/>
          <w:sz w:val="28"/>
          <w:szCs w:val="28"/>
        </w:rPr>
      </w:pPr>
      <w:r w:rsidRPr="0015768B">
        <w:rPr>
          <w:b/>
          <w:sz w:val="28"/>
          <w:szCs w:val="28"/>
        </w:rPr>
        <w:t>Охват горячим питанием учащихся общеобразовательных школ, %</w:t>
      </w:r>
    </w:p>
    <w:p w:rsidR="00BA5B4A" w:rsidRDefault="00BA5B4A" w:rsidP="00BA5B4A">
      <w:pPr>
        <w:spacing w:line="320" w:lineRule="exact"/>
        <w:ind w:firstLine="708"/>
        <w:jc w:val="both"/>
        <w:rPr>
          <w:b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272"/>
      </w:tblGrid>
      <w:tr w:rsidR="00BA5B4A" w:rsidRPr="00EF627D" w:rsidTr="00BA5B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2015г.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2016г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2017г.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2018г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2019г.</w:t>
            </w:r>
          </w:p>
        </w:tc>
      </w:tr>
      <w:tr w:rsidR="00BA5B4A" w:rsidRPr="00EF627D" w:rsidTr="00BA5B4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93,5%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96,2%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96,2%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>
              <w:t>98,0%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320" w:lineRule="exact"/>
              <w:jc w:val="both"/>
            </w:pPr>
            <w:r w:rsidRPr="00A365B9">
              <w:t>9</w:t>
            </w:r>
            <w:r>
              <w:t>6</w:t>
            </w:r>
            <w:r w:rsidRPr="00A365B9">
              <w:t>,</w:t>
            </w:r>
            <w:r>
              <w:t>3</w:t>
            </w:r>
            <w:r w:rsidRPr="00A365B9">
              <w:t>%</w:t>
            </w:r>
          </w:p>
        </w:tc>
      </w:tr>
    </w:tbl>
    <w:p w:rsidR="00BA5B4A" w:rsidRDefault="00BA5B4A" w:rsidP="00BA5B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</w:p>
    <w:p w:rsidR="00BA5B4A" w:rsidRDefault="00BA5B4A" w:rsidP="00BA5B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jc w:val="both"/>
      </w:pPr>
      <w:r w:rsidRPr="003309A9">
        <w:rPr>
          <w:noProof/>
        </w:rPr>
        <w:lastRenderedPageBreak/>
        <w:drawing>
          <wp:inline distT="0" distB="0" distL="0" distR="0">
            <wp:extent cx="5314950" cy="263842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5B4A" w:rsidRPr="0015768B" w:rsidRDefault="00BA5B4A" w:rsidP="00BA5B4A">
      <w:pPr>
        <w:tabs>
          <w:tab w:val="left" w:pos="851"/>
          <w:tab w:val="left" w:pos="3540"/>
          <w:tab w:val="left" w:pos="4248"/>
          <w:tab w:val="left" w:pos="4956"/>
          <w:tab w:val="left" w:pos="6495"/>
        </w:tabs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5768B">
        <w:rPr>
          <w:rFonts w:ascii="Times New Roman" w:hAnsi="Times New Roman" w:cs="Times New Roman"/>
          <w:sz w:val="28"/>
          <w:szCs w:val="28"/>
        </w:rPr>
        <w:t xml:space="preserve">Значимым фактором в профилактике заболеваний, связанных с организацией питания в детских и подростковых организациях, в формировании гармоничного роста и развития детей является качество и безопасность приготовляемых блюд. По сравнению с 2018годом отмечается снижение удельного веса смывов, проб готовых блюд по микробиологическим показателям не соответствующих гигиеническим нормативам, в тоже время отмечается увеличение удельного веса проб по показателям калорийности и полноты вложения продуктов. (диаграммы 4, 4.1.). </w:t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spacing w:line="320" w:lineRule="atLeast"/>
        <w:jc w:val="both"/>
      </w:pPr>
    </w:p>
    <w:p w:rsidR="00BA5B4A" w:rsidRPr="00190671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71">
        <w:rPr>
          <w:rFonts w:ascii="Times New Roman" w:hAnsi="Times New Roman" w:cs="Times New Roman"/>
          <w:b/>
          <w:sz w:val="28"/>
          <w:szCs w:val="28"/>
        </w:rPr>
        <w:t>Санитарно-эпидемиологическое неблагополучие в образовательных учреждениях за 2015-2019г.г.</w:t>
      </w:r>
    </w:p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595"/>
        <w:gridCol w:w="1595"/>
        <w:gridCol w:w="1595"/>
        <w:gridCol w:w="1595"/>
        <w:gridCol w:w="1595"/>
      </w:tblGrid>
      <w:tr w:rsidR="00BA5B4A" w:rsidRPr="00EF627D" w:rsidTr="00BA5B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Наименование исследований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BA5B4A" w:rsidRPr="00EF627D" w:rsidTr="00BA5B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Смывы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0,16%</w:t>
            </w:r>
          </w:p>
        </w:tc>
      </w:tr>
      <w:tr w:rsidR="00BA5B4A" w:rsidRPr="00EF627D" w:rsidTr="00BA5B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Готовые блюда на бак. анализ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5,8%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1,6%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BA5B4A" w:rsidRPr="00EF627D" w:rsidTr="00BA5B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Блюда на полноту вложения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tabs>
                <w:tab w:val="left" w:pos="2625"/>
                <w:tab w:val="left" w:pos="2832"/>
                <w:tab w:val="left" w:pos="3540"/>
                <w:tab w:val="left" w:pos="4248"/>
                <w:tab w:val="left" w:pos="4956"/>
                <w:tab w:val="left" w:pos="6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</w:tr>
    </w:tbl>
    <w:p w:rsidR="00BA5B4A" w:rsidRDefault="00BA5B4A" w:rsidP="00BA5B4A">
      <w:pPr>
        <w:tabs>
          <w:tab w:val="left" w:pos="2625"/>
          <w:tab w:val="left" w:pos="2832"/>
          <w:tab w:val="left" w:pos="3540"/>
          <w:tab w:val="left" w:pos="4248"/>
          <w:tab w:val="left" w:pos="4956"/>
          <w:tab w:val="left" w:pos="6495"/>
        </w:tabs>
        <w:ind w:firstLine="708"/>
      </w:pPr>
    </w:p>
    <w:p w:rsidR="00BA5B4A" w:rsidRDefault="00BA5B4A" w:rsidP="00BA5B4A">
      <w:pPr>
        <w:spacing w:line="320" w:lineRule="exact"/>
        <w:ind w:firstLine="708"/>
        <w:jc w:val="both"/>
      </w:pPr>
      <w:r>
        <w:br w:type="page"/>
      </w:r>
    </w:p>
    <w:p w:rsidR="00BA5B4A" w:rsidRPr="0015768B" w:rsidRDefault="00BA5B4A" w:rsidP="00190671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57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2019г. пресечена реализация 21 партий некачественной и опасной пищевой продукции объемом 154,41кг в образовательных и оздоровительных организациях.</w:t>
      </w:r>
    </w:p>
    <w:p w:rsidR="00BA5B4A" w:rsidRPr="0015768B" w:rsidRDefault="00BA5B4A" w:rsidP="00BA5B4A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Уделяется большое внимание     оздоровлению детей в дошкольных учреждениях, осуществляются профилактические мероприятия, проводится «С» витаминизация третьих блюд, профилактика йододефицитных состояний в детских садах и школах проводится йодированной солью. </w:t>
      </w:r>
    </w:p>
    <w:p w:rsidR="00BA5B4A" w:rsidRPr="0015768B" w:rsidRDefault="00BA5B4A" w:rsidP="00BA5B4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               Тем не менее хотелось бы остановиться и на проблемах, которые встречаются при проведении надзорной функции в образовательных учреждениях:</w:t>
      </w:r>
    </w:p>
    <w:p w:rsidR="00BA5B4A" w:rsidRPr="0015768B" w:rsidRDefault="00BA5B4A" w:rsidP="00BA5B4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            Материально-техническая база образовательных учреждений напрямую связана с охраной здоровья подрастающего поколения. Последние годы постоянно поднимался вопрос о неудовлетворительном состоянии дошкольной и учебной мебели, о ее изношенности и не возможности ее ремонта.  За последние 5 лет (начиная с 2015 года включительно по 2019 год) централизованно продолжается приобретение дошкольной мебели: за отчетный период приобретено дошкольной мебели (столов, стульев), детские сады обновлены столами и стульями на 50,0% от общей потребности детей</w:t>
      </w:r>
      <w:r w:rsidRPr="00157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768B">
        <w:rPr>
          <w:rFonts w:ascii="Times New Roman" w:hAnsi="Times New Roman" w:cs="Times New Roman"/>
          <w:sz w:val="28"/>
          <w:szCs w:val="28"/>
        </w:rPr>
        <w:t xml:space="preserve">В 2017г. в шести в 2016г. в трех дошкольных учреждения на 100% обновлена мебель (столы, стулья, кровати). </w:t>
      </w:r>
      <w:r w:rsidRPr="00157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68B">
        <w:rPr>
          <w:rFonts w:ascii="Times New Roman" w:hAnsi="Times New Roman" w:cs="Times New Roman"/>
          <w:color w:val="000000"/>
          <w:sz w:val="28"/>
          <w:szCs w:val="28"/>
        </w:rPr>
        <w:t>Школы района на 100 % обеспечены ученической мебелью в соответствии росто-возрастным особенностями, в городских школах</w:t>
      </w:r>
      <w:r w:rsidRPr="0015768B">
        <w:rPr>
          <w:rFonts w:ascii="Times New Roman" w:hAnsi="Times New Roman" w:cs="Times New Roman"/>
          <w:sz w:val="28"/>
          <w:szCs w:val="28"/>
        </w:rPr>
        <w:t xml:space="preserve"> эта проблема на сегодняшний день сохраняется: есть ряд школ, которые процентов на 70 обеспечены не соразмерной учебной мебелью и как результат не соответствия учебной мебели, школьники приобретают заболевания костно-мышечной системы, как нарушение осанки и сколиозы.  За последние 5 лет (2015-2019 г.г.) приобретено учебной мебели всего на 185 класс комплекта, на 5550 учеников, это около 61% от общей потребности учебной мебели.</w:t>
      </w:r>
    </w:p>
    <w:p w:rsidR="00BA5B4A" w:rsidRPr="0015768B" w:rsidRDefault="00BA5B4A" w:rsidP="00BA5B4A">
      <w:pPr>
        <w:pStyle w:val="a7"/>
        <w:spacing w:line="320" w:lineRule="exact"/>
        <w:jc w:val="both"/>
        <w:rPr>
          <w:sz w:val="28"/>
          <w:szCs w:val="28"/>
        </w:rPr>
      </w:pPr>
      <w:r w:rsidRPr="0015768B">
        <w:rPr>
          <w:sz w:val="28"/>
          <w:szCs w:val="28"/>
        </w:rPr>
        <w:t xml:space="preserve">           Нельзя не остановиться на проблеме замены холодильно-технологических оборудований. В пищеблоках и прачечных детсадов функционируют      оборудования, с истекшим сроком эксплуатации по причине физической и моральной изношенности холодильных оборудований до 37%, технологических - 45 % износа.   </w:t>
      </w:r>
    </w:p>
    <w:p w:rsidR="00BA5B4A" w:rsidRDefault="00BA5B4A" w:rsidP="00BA5B4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</w:p>
    <w:p w:rsidR="00BA5B4A" w:rsidRPr="0015768B" w:rsidRDefault="00BA5B4A" w:rsidP="00BA5B4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768B">
        <w:rPr>
          <w:rFonts w:ascii="Times New Roman" w:hAnsi="Times New Roman" w:cs="Times New Roman"/>
          <w:b/>
          <w:sz w:val="28"/>
          <w:szCs w:val="28"/>
        </w:rPr>
        <w:t>Оздоровление детей и подростков.</w:t>
      </w:r>
      <w:r w:rsidRPr="0015768B">
        <w:rPr>
          <w:rFonts w:ascii="Times New Roman" w:hAnsi="Times New Roman" w:cs="Times New Roman"/>
          <w:sz w:val="28"/>
          <w:szCs w:val="28"/>
        </w:rPr>
        <w:t xml:space="preserve"> В нашем городе большое внимание уделяется оздоровлению детей в летних оздоровительных учреждениях. В период летней кампании 2019года количество организаций отдыха и оздоровления для детей и подростков изменилось, по сравнению с 2018 годом с 84 до 80, в которых отдохнуло 11129 детей.  Уменьшилось количество лагерей труда и отдыха на 1, палаточных лагерей на 2, с дневным пребыванием детей на 1.  Количество отдохнувших детей уменьшилось на 257 детей (диаграммы 6, 6.1.). В летнем периоде продолжительность смен в загородных ЛОУ была 21 день, в организациях с дневным пребыванием детей 21 день, в лагерях труда и отдыха -18 дней, палаточных – 7дней. Перерывы между сменами составляли от 2 до 5 дней. Превышения проектной вместимости на отмечалось. </w:t>
      </w:r>
    </w:p>
    <w:p w:rsidR="00BA5B4A" w:rsidRPr="0015768B" w:rsidRDefault="00BA5B4A" w:rsidP="00BA5B4A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5B4A" w:rsidRPr="0015768B" w:rsidRDefault="00BA5B4A" w:rsidP="00BA5B4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15768B">
        <w:rPr>
          <w:rFonts w:ascii="Times New Roman" w:hAnsi="Times New Roman" w:cs="Times New Roman"/>
          <w:b/>
          <w:sz w:val="28"/>
          <w:szCs w:val="28"/>
        </w:rPr>
        <w:t>Оздоровление детей и подростков в летний период    за 2014-2018г.г.</w:t>
      </w:r>
    </w:p>
    <w:p w:rsidR="00BA5B4A" w:rsidRDefault="00BA5B4A" w:rsidP="00BA5B4A">
      <w:pPr>
        <w:spacing w:line="240" w:lineRule="exact"/>
        <w:jc w:val="both"/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595"/>
        <w:gridCol w:w="1595"/>
        <w:gridCol w:w="1595"/>
        <w:gridCol w:w="1595"/>
        <w:gridCol w:w="1595"/>
      </w:tblGrid>
      <w:tr w:rsidR="00BA5B4A" w:rsidRPr="00EF627D" w:rsidTr="00BA5B4A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2015г.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2016г.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2017г.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2018г.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2019г.</w:t>
            </w:r>
          </w:p>
        </w:tc>
      </w:tr>
      <w:tr w:rsidR="00BA5B4A" w:rsidRPr="00EF627D" w:rsidTr="00BA5B4A">
        <w:trPr>
          <w:trHeight w:val="57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Количество ЛОУ 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48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80</w:t>
            </w:r>
          </w:p>
        </w:tc>
      </w:tr>
      <w:tr w:rsidR="00BA5B4A" w:rsidRPr="00EF627D" w:rsidTr="00BA5B4A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Количество детей, отдохнувших в них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11223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10862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11284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11386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Default="00BA5B4A" w:rsidP="00BA5B4A">
            <w:pPr>
              <w:spacing w:line="240" w:lineRule="exact"/>
              <w:jc w:val="both"/>
            </w:pPr>
            <w:r>
              <w:t>11129</w:t>
            </w:r>
          </w:p>
        </w:tc>
      </w:tr>
    </w:tbl>
    <w:p w:rsidR="00BA5B4A" w:rsidRDefault="00BA5B4A" w:rsidP="00BA5B4A">
      <w:pPr>
        <w:autoSpaceDE w:val="0"/>
        <w:autoSpaceDN w:val="0"/>
        <w:spacing w:line="320" w:lineRule="atLeast"/>
        <w:jc w:val="both"/>
      </w:pPr>
      <w:r>
        <w:t xml:space="preserve">           </w:t>
      </w:r>
    </w:p>
    <w:tbl>
      <w:tblPr>
        <w:tblpPr w:leftFromText="180" w:rightFromText="180" w:vertAnchor="text" w:tblpY="1"/>
        <w:tblOverlap w:val="never"/>
        <w:tblW w:w="9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7"/>
        <w:gridCol w:w="1476"/>
        <w:gridCol w:w="1496"/>
        <w:gridCol w:w="1456"/>
        <w:gridCol w:w="1377"/>
        <w:gridCol w:w="1238"/>
      </w:tblGrid>
      <w:tr w:rsidR="00BA5B4A" w:rsidRPr="003309A9" w:rsidTr="00BA5B4A">
        <w:trPr>
          <w:trHeight w:val="495"/>
        </w:trPr>
        <w:tc>
          <w:tcPr>
            <w:tcW w:w="93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92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B4A" w:rsidRPr="003309A9" w:rsidRDefault="00BA5B4A" w:rsidP="00BA5B4A">
            <w:pPr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Оздоровление детей и подростков в летний период    за 2015-2019г.г.</w:t>
            </w:r>
          </w:p>
        </w:tc>
      </w:tr>
      <w:tr w:rsidR="00BA5B4A" w:rsidRPr="003309A9" w:rsidTr="00BA5B4A">
        <w:trPr>
          <w:trHeight w:val="714"/>
        </w:trPr>
        <w:tc>
          <w:tcPr>
            <w:tcW w:w="2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B4A" w:rsidRPr="003309A9" w:rsidRDefault="00BA5B4A" w:rsidP="00BA5B4A">
            <w:pPr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2015г.</w:t>
            </w:r>
          </w:p>
        </w:tc>
        <w:tc>
          <w:tcPr>
            <w:tcW w:w="1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B4A" w:rsidRPr="003309A9" w:rsidRDefault="00BA5B4A" w:rsidP="00BA5B4A">
            <w:pPr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2016г.</w:t>
            </w:r>
          </w:p>
        </w:tc>
        <w:tc>
          <w:tcPr>
            <w:tcW w:w="1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B4A" w:rsidRPr="003309A9" w:rsidRDefault="00BA5B4A" w:rsidP="00BA5B4A">
            <w:pPr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2017г.</w:t>
            </w:r>
          </w:p>
        </w:tc>
        <w:tc>
          <w:tcPr>
            <w:tcW w:w="13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B4A" w:rsidRPr="003309A9" w:rsidRDefault="00BA5B4A" w:rsidP="00BA5B4A">
            <w:pPr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2018г.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5B4A" w:rsidRPr="003309A9" w:rsidRDefault="00BA5B4A" w:rsidP="00BA5B4A">
            <w:pPr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2019г.</w:t>
            </w:r>
          </w:p>
        </w:tc>
      </w:tr>
      <w:tr w:rsidR="00BA5B4A" w:rsidRPr="003309A9" w:rsidTr="00BA5B4A">
        <w:trPr>
          <w:trHeight w:val="970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Количество ЛОУ всего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58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53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48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84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80</w:t>
            </w:r>
          </w:p>
        </w:tc>
      </w:tr>
      <w:tr w:rsidR="00BA5B4A" w:rsidRPr="003309A9" w:rsidTr="00BA5B4A">
        <w:trPr>
          <w:trHeight w:val="1211"/>
        </w:trPr>
        <w:tc>
          <w:tcPr>
            <w:tcW w:w="2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Количество детей, отдохнувших в них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11223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10862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11284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11386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B4A" w:rsidRPr="003309A9" w:rsidRDefault="00BA5B4A" w:rsidP="00BA5B4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09A9">
              <w:rPr>
                <w:b/>
                <w:bCs/>
                <w:color w:val="002060"/>
                <w:kern w:val="24"/>
                <w:sz w:val="28"/>
                <w:szCs w:val="28"/>
              </w:rPr>
              <w:t>11129</w:t>
            </w:r>
          </w:p>
        </w:tc>
      </w:tr>
    </w:tbl>
    <w:p w:rsidR="00BA5B4A" w:rsidRPr="00086098" w:rsidRDefault="00BA5B4A" w:rsidP="00BA5B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A5B4A" w:rsidRPr="0015768B" w:rsidRDefault="00BA5B4A" w:rsidP="00BA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NewRomanPSMT" w:hAnsi="TimesNewRomanPSMT" w:cs="TimesNewRomanPSMT"/>
        </w:rPr>
        <w:t xml:space="preserve">По итогам мониторинга оценки эффективности </w:t>
      </w:r>
      <w:r w:rsidRPr="0015768B">
        <w:rPr>
          <w:rFonts w:ascii="Times New Roman" w:hAnsi="Times New Roman" w:cs="Times New Roman"/>
          <w:sz w:val="28"/>
          <w:szCs w:val="28"/>
        </w:rPr>
        <w:t>оздоровления детей, отдохнувших в летний период, выраженный оздоровительный эффект отмечается у 99,3%, слабый у 0,59%. Отсутствие оздоровительного эффекта у 0,02%.</w:t>
      </w:r>
    </w:p>
    <w:p w:rsidR="00BA5B4A" w:rsidRPr="0015768B" w:rsidRDefault="00BA5B4A" w:rsidP="00BA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5B4A" w:rsidRPr="0015768B" w:rsidRDefault="00BA5B4A" w:rsidP="00BA5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Необходимо остановиться на проблемных вопросах деятельности летних оздоровительных учреждений: МБУ ЛОУ «Заря» управления по делам молодежи и спорту: санитарно-техническое состояние данного оздоровительного учреждения находится в неудовлетворительном состоянии: спальные корпуса (деревянные домики) требуют реконструкции. Бытовые помещения размещаются в приспособленных помещениях.  </w:t>
      </w:r>
    </w:p>
    <w:p w:rsidR="00BA5B4A" w:rsidRPr="0015768B" w:rsidRDefault="00BA5B4A" w:rsidP="00BA5B4A">
      <w:pPr>
        <w:tabs>
          <w:tab w:val="left" w:pos="1440"/>
        </w:tabs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59B8">
        <w:rPr>
          <w:rFonts w:ascii="Times New Roman" w:hAnsi="Times New Roman" w:cs="Times New Roman"/>
          <w:sz w:val="28"/>
          <w:szCs w:val="28"/>
        </w:rPr>
        <w:t xml:space="preserve">   </w:t>
      </w:r>
      <w:r w:rsidRPr="0015768B">
        <w:rPr>
          <w:rFonts w:ascii="Times New Roman" w:hAnsi="Times New Roman" w:cs="Times New Roman"/>
          <w:sz w:val="28"/>
          <w:szCs w:val="28"/>
        </w:rPr>
        <w:t xml:space="preserve"> О/л «Олимпиец» УСК «Нефтехим» ПАО «Нижнекамскнефтехим» также нуждается в улучшении бытовых условий отдыхающих детей (необходимо строительство новых спальных корпусов).                                                                 </w:t>
      </w:r>
    </w:p>
    <w:p w:rsidR="00BA5B4A" w:rsidRPr="002757D6" w:rsidRDefault="00BA5B4A" w:rsidP="00FA59B8">
      <w:pPr>
        <w:tabs>
          <w:tab w:val="left" w:pos="1440"/>
        </w:tabs>
        <w:spacing w:line="280" w:lineRule="exact"/>
        <w:jc w:val="both"/>
      </w:pPr>
      <w:r w:rsidRPr="0015768B">
        <w:rPr>
          <w:rFonts w:ascii="Times New Roman" w:hAnsi="Times New Roman" w:cs="Times New Roman"/>
          <w:sz w:val="28"/>
          <w:szCs w:val="28"/>
        </w:rPr>
        <w:t xml:space="preserve">               В отделе проводится работа по контролю за требованиями ТР ТС 007/2011 «О безопасности продукции, предназначенной для детей и подростков», и ТР ТС 008/2011 «О безопасности игрушек». В 2019году из торговой сети отобраны на лабораторные исследования 18 проб, в том числе детских игрушек - 9, продукции предназначенной для детей и подростков - 9.   По результатам исследований пробы соответствует требованиям технических регламентов. </w:t>
      </w:r>
    </w:p>
    <w:p w:rsidR="00BA5B4A" w:rsidRPr="000256D2" w:rsidRDefault="00BA5B4A" w:rsidP="00190671">
      <w:pPr>
        <w:ind w:firstLine="708"/>
        <w:jc w:val="both"/>
        <w:rPr>
          <w:b/>
        </w:rPr>
      </w:pPr>
      <w:r w:rsidRPr="0015768B">
        <w:rPr>
          <w:rFonts w:ascii="Times New Roman" w:hAnsi="Times New Roman" w:cs="Times New Roman"/>
          <w:sz w:val="28"/>
          <w:szCs w:val="28"/>
        </w:rPr>
        <w:lastRenderedPageBreak/>
        <w:t xml:space="preserve"> За 2019 год при проверке 90 образовательных организаций было выявлено 13067 нарушений требований санитарно-эпидемиологических требований. По всем выявленным фактам применены меры административного воздействия.   Всего за 2019г.  составлено 338  протоколов об административном правонарушении, в том числе на юридических лиц 17,  30 материалов переданы в суд. (Диаграммы 7, 7.1.).  По результатам надзорных мероприятий приостановлена деятельность отдельных групп, классов, учебных помещений по причине неудовлетворительного состояния кровли в 2018году – в 26 образовательных организациях, в 2019году – в 17 учреждениях образования</w:t>
      </w:r>
      <w:r w:rsidR="00190671">
        <w:rPr>
          <w:rFonts w:ascii="Times New Roman" w:hAnsi="Times New Roman" w:cs="Times New Roman"/>
          <w:sz w:val="28"/>
          <w:szCs w:val="28"/>
        </w:rPr>
        <w:t>.</w:t>
      </w:r>
    </w:p>
    <w:p w:rsidR="00BA5B4A" w:rsidRPr="0015768B" w:rsidRDefault="00BA5B4A" w:rsidP="00BA5B4A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15768B">
        <w:rPr>
          <w:b/>
          <w:sz w:val="28"/>
          <w:szCs w:val="28"/>
        </w:rPr>
        <w:t xml:space="preserve">      Показатели мер административного воздействия за 2015-2019г.г.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1440"/>
        <w:gridCol w:w="1440"/>
        <w:gridCol w:w="1440"/>
        <w:gridCol w:w="1440"/>
      </w:tblGrid>
      <w:tr w:rsidR="00BA5B4A" w:rsidRPr="002D6885" w:rsidTr="00BA5B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2D6885" w:rsidRDefault="00BA5B4A" w:rsidP="00BA5B4A">
            <w:pPr>
              <w:spacing w:line="240" w:lineRule="exact"/>
              <w:ind w:right="-5"/>
              <w:jc w:val="both"/>
            </w:pPr>
            <w:r w:rsidRPr="002D6885"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2D6885" w:rsidRDefault="00BA5B4A" w:rsidP="00BA5B4A">
            <w:pPr>
              <w:spacing w:line="240" w:lineRule="exact"/>
              <w:ind w:right="-5"/>
              <w:jc w:val="both"/>
            </w:pPr>
            <w:r w:rsidRPr="002D6885">
              <w:t>201</w:t>
            </w:r>
            <w:r>
              <w:t>5</w:t>
            </w:r>
            <w:r w:rsidRPr="002D6885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2D6885" w:rsidRDefault="00BA5B4A" w:rsidP="00BA5B4A">
            <w:pPr>
              <w:spacing w:line="240" w:lineRule="exact"/>
              <w:ind w:right="-5"/>
              <w:jc w:val="both"/>
            </w:pPr>
            <w:r w:rsidRPr="002D6885">
              <w:t>201</w:t>
            </w:r>
            <w:r>
              <w:t>6</w:t>
            </w:r>
            <w:r w:rsidRPr="002D6885">
              <w:t>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2D6885" w:rsidRDefault="00BA5B4A" w:rsidP="00BA5B4A">
            <w:pPr>
              <w:spacing w:line="240" w:lineRule="exact"/>
              <w:ind w:right="-5"/>
              <w:jc w:val="both"/>
            </w:pPr>
            <w:r w:rsidRPr="002D6885">
              <w:t>201</w:t>
            </w:r>
            <w:r>
              <w:t>7</w:t>
            </w:r>
            <w:r w:rsidRPr="002D6885"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2D6885" w:rsidRDefault="00BA5B4A" w:rsidP="00BA5B4A">
            <w:pPr>
              <w:spacing w:line="240" w:lineRule="exact"/>
              <w:ind w:right="-5"/>
              <w:jc w:val="both"/>
            </w:pPr>
            <w:r w:rsidRPr="002D6885">
              <w:t>201</w:t>
            </w:r>
            <w:r>
              <w:t>8</w:t>
            </w:r>
            <w:r w:rsidRPr="002D6885"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2D6885" w:rsidRDefault="00BA5B4A" w:rsidP="00BA5B4A">
            <w:pPr>
              <w:spacing w:line="240" w:lineRule="exact"/>
              <w:ind w:right="-5"/>
              <w:jc w:val="both"/>
            </w:pPr>
            <w:r w:rsidRPr="002D6885">
              <w:t>2</w:t>
            </w:r>
            <w:r>
              <w:t>019</w:t>
            </w:r>
            <w:r w:rsidRPr="002D6885">
              <w:t>г</w:t>
            </w:r>
          </w:p>
        </w:tc>
      </w:tr>
      <w:tr w:rsidR="00BA5B4A" w:rsidRPr="002D6885" w:rsidTr="00BA5B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Число наложенных штрафов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BA5B4A" w:rsidRPr="002D6885" w:rsidTr="00BA5B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Приостановление деятельности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5B4A" w:rsidRPr="002D6885" w:rsidTr="00BA5B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Материалы переданы в суд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5B4A" w:rsidRPr="002D6885" w:rsidTr="00BA5B4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Иск в защиту интересов неопределенного круга лицо прекращении противоправных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B4A" w:rsidRPr="00190671" w:rsidRDefault="00BA5B4A" w:rsidP="00BA5B4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A5B4A" w:rsidRPr="000821CD" w:rsidRDefault="00BA5B4A" w:rsidP="00BA5B4A">
      <w:pPr>
        <w:tabs>
          <w:tab w:val="left" w:pos="915"/>
        </w:tabs>
        <w:spacing w:line="240" w:lineRule="exact"/>
        <w:jc w:val="both"/>
        <w:rPr>
          <w:b/>
        </w:rPr>
      </w:pPr>
    </w:p>
    <w:p w:rsidR="00BA5B4A" w:rsidRPr="0015768B" w:rsidRDefault="003F2761" w:rsidP="00BA5B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1.3.6 П</w:t>
      </w:r>
      <w:r w:rsidR="00BA5B4A" w:rsidRPr="0015768B">
        <w:rPr>
          <w:rFonts w:ascii="Times New Roman" w:hAnsi="Times New Roman" w:cs="Times New Roman"/>
          <w:b/>
          <w:sz w:val="28"/>
          <w:szCs w:val="28"/>
        </w:rPr>
        <w:t>о условиям труда работающих за 2019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5B4A" w:rsidRPr="003F2761" w:rsidRDefault="003F2761" w:rsidP="0019067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A5B4A" w:rsidRPr="003F2761">
        <w:rPr>
          <w:rFonts w:ascii="Times New Roman" w:hAnsi="Times New Roman" w:cs="Times New Roman"/>
          <w:sz w:val="28"/>
          <w:szCs w:val="28"/>
        </w:rPr>
        <w:t>В Нижнекамске расположены крупнейшие в России заводы нефтехимического, нефтеперерабатывающего комплекса, а также заводы по производству авторезины.</w:t>
      </w:r>
    </w:p>
    <w:p w:rsidR="00BA5B4A" w:rsidRPr="003F2761" w:rsidRDefault="003F2761" w:rsidP="00BA5B4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A5B4A" w:rsidRPr="003F2761">
        <w:rPr>
          <w:rFonts w:ascii="Times New Roman" w:hAnsi="Times New Roman" w:cs="Times New Roman"/>
          <w:sz w:val="28"/>
          <w:szCs w:val="28"/>
        </w:rPr>
        <w:t>Заводы промышленного комплекса расположены в единой санитарно-защитной зоне на расстоянии 5 км от селитебной зоны  города Нижнекамска.</w:t>
      </w:r>
    </w:p>
    <w:p w:rsidR="00BA5B4A" w:rsidRPr="003F2761" w:rsidRDefault="00BA5B4A" w:rsidP="00BA5B4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В состав промышленного комплекса входят: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768B">
        <w:rPr>
          <w:rFonts w:ascii="Times New Roman" w:hAnsi="Times New Roman" w:cs="Times New Roman"/>
          <w:sz w:val="32"/>
          <w:szCs w:val="32"/>
        </w:rPr>
        <w:t xml:space="preserve"> «</w:t>
      </w:r>
      <w:r w:rsidRPr="003F2761">
        <w:rPr>
          <w:rFonts w:ascii="Times New Roman" w:hAnsi="Times New Roman" w:cs="Times New Roman"/>
          <w:sz w:val="28"/>
          <w:szCs w:val="28"/>
        </w:rPr>
        <w:t xml:space="preserve">Нижнекамскнефтехим» 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«ТАИФ-НК» 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«ТАНЕКО» 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«Нижнекамсктехуглерод» 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«Нижнекамскшина»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«Нижнекамский завод шин ЦМК»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Филиал ОАО «ТГК 16» — Нижнекамская ТЭЦ-1</w:t>
      </w:r>
    </w:p>
    <w:p w:rsidR="00BA5B4A" w:rsidRPr="003F2761" w:rsidRDefault="00BA5B4A" w:rsidP="00BA5B4A">
      <w:pPr>
        <w:numPr>
          <w:ilvl w:val="0"/>
          <w:numId w:val="4"/>
        </w:numPr>
        <w:tabs>
          <w:tab w:val="clear" w:pos="216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lastRenderedPageBreak/>
        <w:t xml:space="preserve"> ООО «Нижнекамская ТЭЦ» </w:t>
      </w:r>
    </w:p>
    <w:p w:rsidR="00BA5B4A" w:rsidRDefault="00BA5B4A" w:rsidP="00BA5B4A">
      <w:pPr>
        <w:spacing w:before="100" w:beforeAutospacing="1" w:after="100" w:afterAutospacing="1"/>
        <w:ind w:left="720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315595</wp:posOffset>
            </wp:positionV>
            <wp:extent cx="5713730" cy="344424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B4A" w:rsidRDefault="00BA5B4A" w:rsidP="00BA5B4A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BA5B4A" w:rsidRPr="009474B5" w:rsidRDefault="00BA5B4A" w:rsidP="00BA5B4A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ind w:firstLine="426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Default="00BA5B4A" w:rsidP="00BA5B4A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          Удельный вес предприятий по отраслям отдельных видов деятельности: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производство кокса и нефтепродукттов – 12,6 %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производство резины и пластмассовых изделий – 12,6 %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- строительство – 29,9 %,  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транспортная деятельность – 14.2 %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сельское и лесное хозяйство – 7,9 %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A5B4A" w:rsidRPr="00FA59B8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Письмом № 01/14810-15-27 от 01.12.2015 г. Федеральной Службы по надзору в сфере защиты прав потребителей и благополучия человека определен </w:t>
      </w:r>
      <w:hyperlink r:id="rId13" w:history="1">
        <w:r w:rsidRPr="00FA59B8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порядок формирования и актуализации Федерального реестра юридических лиц и индивидуальных предпринимателей, подлежащих санитарно-эпидемиологическому надзору</w:t>
        </w:r>
      </w:hyperlink>
      <w:r w:rsidRPr="00FA59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На основе данного программного продукта  сформирована база промышленных предприятий и их объекты которые классифицированы на 6 групп риска с периодичностью проверки от 1 до 5 лет.</w:t>
      </w:r>
    </w:p>
    <w:p w:rsidR="00BA5B4A" w:rsidRPr="0015768B" w:rsidRDefault="00BA5B4A" w:rsidP="00BA5B4A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- 1 группу риска вошли предприятия производства кокса и нефтепродуктов – общее количество объектов- 10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- 2 группа - обеспечение электрической энергией и связью- количество объектов – 3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lastRenderedPageBreak/>
        <w:t>-3 группу риска составляют объекты по производству резиновых и пластмассовых изделий,  строительные и монтажные предприятия, автотранспортные - общее количество- 53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-4 и 5 группа  - 28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761">
        <w:rPr>
          <w:rFonts w:ascii="Times New Roman" w:hAnsi="Times New Roman" w:cs="Times New Roman"/>
          <w:b/>
          <w:sz w:val="28"/>
          <w:szCs w:val="28"/>
        </w:rPr>
        <w:t xml:space="preserve">Всего  – 94 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По санитарно – гигиенической значимости предприятия и их объекты разделены на 3 группы: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-1 группа – 27 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-2 группа - 71 </w:t>
      </w:r>
    </w:p>
    <w:p w:rsidR="00BA5B4A" w:rsidRPr="0015768B" w:rsidRDefault="00BA5B4A" w:rsidP="00BA5B4A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-3 группа – 14</w:t>
      </w:r>
      <w:r w:rsidRPr="0015768B">
        <w:rPr>
          <w:sz w:val="28"/>
          <w:szCs w:val="28"/>
        </w:rPr>
        <w:t xml:space="preserve">          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      Удельный вес работников, занятых во вредных и опасных условиях труда на протяжении многих лет варьирует от 23% - 33% от общего числа работающих.  </w:t>
      </w:r>
    </w:p>
    <w:p w:rsidR="00BA5B4A" w:rsidRPr="003F2761" w:rsidRDefault="00BA5B4A" w:rsidP="00BA5B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        Доля работающих женщин во вредных и опасных условиях труда  составляет 20% от общего количества. Данные показатели сформированы на основании  специальной оценки условий труда и статотчетной формы № 1-Т.</w:t>
      </w:r>
    </w:p>
    <w:p w:rsidR="00BA5B4A" w:rsidRPr="003F2761" w:rsidRDefault="00354535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1080770" cy="228600"/>
                <wp:effectExtent l="1905" t="0" r="3175" b="4445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61" w:rsidRPr="00775F60" w:rsidRDefault="003F2761" w:rsidP="00BA5B4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4pt;margin-top:7.2pt;width:85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q8rgIAAK8FAAAOAAAAZHJzL2Uyb0RvYy54bWysVNtunDAQfa/Uf7D8TjCU3QUUNkqWpaqU&#10;XqSkH+AFs1gFm9rOQlr13zs2e01eqrY8WLZnfOZyDnN9M3Yt2jGluRQZDq4IRkyUsuJim+Gvj4UX&#10;Y6QNFRVtpWAZfmYa3yzfvrke+pSFspFtxRQCEKHToc9wY0yf+r4uG9ZRfSV7JsBYS9VRA0e19StF&#10;B0DvWj8kZO4PUlW9kiXTGm7zyYiXDr+uWWk+17VmBrUZhtyMW5VbN3b1l9c03SraN7zcp0H/IouO&#10;cgFBj1A5NRQ9Kf4KquOlklrW5qqUnS/rmpfM1QDVBORFNQ8N7ZmrBZqj+2Ob9P+DLT/tvijEK+Bu&#10;gZGgHXD0yEaD7uSIwtD2Z+h1Cm4PPTiaEe7B19Wq+3tZftNIyFVDxZbdKiWHhtEK8gvsS//s6YSj&#10;Lchm+CgriEOfjHRAY6062zxoBwJ04On5yI3NpbQhSUwWCzCVYAvDeE4ceT5ND697pc17JjtkNxlW&#10;wL1Dp7t7bWw2ND242GBCFrxtHf+tuLgAx+kGYsNTa7NZODp/JiRZx+s48qJwvvYikufebbGKvHkR&#10;LGb5u3y1yoNfNm4QpQ2vKiZsmIO0gujPqNuLfBLFUVxatryycDYlrbabVavQjoK0C/e5noPl5OZf&#10;puGaALW8KCkII3IXJl4xjxdeVEQzL1mQ2CNBcpfMSZREeXFZ0j0X7N9LQkOGk1k4m8R0SvpFbcR9&#10;r2ujaccNDI+WdxmOj040tRJci8pRayhvp/1ZK2z6p1YA3QeinWCtRie1mnEzAopV8UZWzyBdJUFZ&#10;IEKYeLBppPqB0QDTI8P6+xNVDKP2gwD5J0EU2XHjDtFsEcJBnVs25xYqSoDKsMFo2q6MG1GWJiFv&#10;4TepuVPwKZP9zwVTwRWyn2B27Jyfnddpzi5/AwAA//8DAFBLAwQUAAYACAAAACEAUQD+WNwAAAAJ&#10;AQAADwAAAGRycy9kb3ducmV2LnhtbEyPzU7DMBCE70i8g7VI3KhNlEIIcSoE4gqi/EjctvE2iYjX&#10;Uew24e1ZTnDb0Y5mvqk2ix/UkabYB7ZwuTKgiJvgem4tvL0+XhSgYkJ2OAQmC98UYVOfnlRYujDz&#10;Cx23qVUSwrFEC11KY6l1bDryGFdhJJbfPkwek8ip1W7CWcL9oDNjrrTHnqWhw5HuO2q+tgdv4f1p&#10;//mRm+f2wa/HOSxGs7/R1p6fLXe3oBIt6c8Mv/iCDrUw7cKBXVSDaFPIliRHnoMSQ3ZdZKB2FtYm&#10;B11X+v+C+gcAAP//AwBQSwECLQAUAAYACAAAACEAtoM4kv4AAADhAQAAEwAAAAAAAAAAAAAAAAAA&#10;AAAAW0NvbnRlbnRfVHlwZXNdLnhtbFBLAQItABQABgAIAAAAIQA4/SH/1gAAAJQBAAALAAAAAAAA&#10;AAAAAAAAAC8BAABfcmVscy8ucmVsc1BLAQItABQABgAIAAAAIQCEPEq8rgIAAK8FAAAOAAAAAAAA&#10;AAAAAAAAAC4CAABkcnMvZTJvRG9jLnhtbFBLAQItABQABgAIAAAAIQBRAP5Y3AAAAAkBAAAPAAAA&#10;AAAAAAAAAAAAAAgFAABkcnMvZG93bnJldi54bWxQSwUGAAAAAAQABADzAAAAEQYAAAAA&#10;" filled="f" stroked="f">
                <v:textbox>
                  <w:txbxContent>
                    <w:p w:rsidR="003F2761" w:rsidRPr="00775F60" w:rsidRDefault="003F2761" w:rsidP="00BA5B4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Основные вредные и опасные производственные факторы, воздействию которых подвергаются работающее население это: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- физические факторы: производственный шум , общая и локальная вибрация, аэрозоли фиброгенного действия (АПФД), 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химический фактор- вредные  вещества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тяжесть и напряженность трудового процесса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электромагнитные излучения от ПЭВМ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параметры освещенности и микроклимата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Удельный вес работающих по факторам производственной среды распределено следующим образом: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-Производственный шум- 37 %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-Вибрация – 5 %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-Микроклимат   – 5 %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-Электромагнитные излучения – 3 %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-Загазованность и запыленность - 5 %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-в контакте с канцерогенами – более 9 тысяч работающих.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5B4A" w:rsidRPr="00FA59B8" w:rsidRDefault="00FA59B8" w:rsidP="00BA5B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B4A" w:rsidRPr="00FA59B8">
        <w:rPr>
          <w:rFonts w:ascii="Times New Roman" w:hAnsi="Times New Roman" w:cs="Times New Roman"/>
          <w:b/>
          <w:sz w:val="28"/>
          <w:szCs w:val="28"/>
        </w:rPr>
        <w:t>ИЛЦ филиала «ФБУЗ ЦГиЭ»</w:t>
      </w:r>
    </w:p>
    <w:p w:rsidR="00BA5B4A" w:rsidRPr="00FA59B8" w:rsidRDefault="00BA5B4A" w:rsidP="00BA5B4A">
      <w:pPr>
        <w:spacing w:after="0"/>
        <w:rPr>
          <w:b/>
          <w:sz w:val="28"/>
          <w:szCs w:val="28"/>
        </w:rPr>
      </w:pPr>
      <w:r w:rsidRPr="00FA59B8">
        <w:rPr>
          <w:rFonts w:ascii="Times New Roman" w:hAnsi="Times New Roman" w:cs="Times New Roman"/>
          <w:b/>
          <w:sz w:val="28"/>
          <w:szCs w:val="28"/>
        </w:rPr>
        <w:t xml:space="preserve"> Проведено исследований воздуха рабочей зоны и закрытых помещений</w:t>
      </w:r>
      <w:r w:rsidRPr="00FA59B8">
        <w:rPr>
          <w:b/>
          <w:sz w:val="28"/>
          <w:szCs w:val="28"/>
        </w:rPr>
        <w:t>: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на содержание вредных веществ (пары и газы) – 3280 из них 1300 на промышленных объектах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в том числе несоответствующих – 6;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вредные вещества (пыль и аэрозоль) – 377</w:t>
      </w:r>
    </w:p>
    <w:p w:rsidR="00BA5B4A" w:rsidRPr="003F2761" w:rsidRDefault="00BA5B4A" w:rsidP="00BA5B4A">
      <w:pPr>
        <w:spacing w:after="0"/>
        <w:rPr>
          <w:sz w:val="28"/>
          <w:szCs w:val="28"/>
        </w:rPr>
      </w:pPr>
    </w:p>
    <w:p w:rsidR="00BA5B4A" w:rsidRPr="00FA59B8" w:rsidRDefault="00BA5B4A" w:rsidP="00BA5B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59B8">
        <w:rPr>
          <w:rFonts w:ascii="Times New Roman" w:hAnsi="Times New Roman" w:cs="Times New Roman"/>
          <w:b/>
          <w:sz w:val="28"/>
          <w:szCs w:val="28"/>
        </w:rPr>
        <w:t>Проведено измерений физических факторов: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по шуму  на 244 объектах, в том числе 28 промышленных</w:t>
      </w:r>
    </w:p>
    <w:p w:rsidR="00BA5B4A" w:rsidRDefault="00BA5B4A" w:rsidP="00BA5B4A">
      <w:pPr>
        <w:spacing w:after="0"/>
        <w:rPr>
          <w:sz w:val="32"/>
          <w:szCs w:val="32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исследованных рабочих мест  – 588, из них – 260 на промышленных, несоответствующих- 17;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по вибрации на  22 объектах из них промышленных- 9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Исследовано рабочих мест – 82 из них 54 промышленных;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- по микроклимату на 458 объектах – 19 промышленных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>Рабочих мест – 3536, несоответствующих – 27 из них – 17 промышленных;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sz w:val="28"/>
          <w:szCs w:val="28"/>
        </w:rPr>
        <w:t xml:space="preserve">- </w:t>
      </w:r>
      <w:r w:rsidRPr="003F2761">
        <w:rPr>
          <w:rFonts w:ascii="Times New Roman" w:hAnsi="Times New Roman" w:cs="Times New Roman"/>
          <w:sz w:val="28"/>
          <w:szCs w:val="28"/>
        </w:rPr>
        <w:t xml:space="preserve">по ЭМП (электро-магнитные поля) от ПЭВМ на 232 объектах из них 27 промышленных 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рабочих мест – 1206, на промышленных – 439, 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несоответствующих – 66, на промышленных - 39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       -  по освещенности на 448 объектах из них – 33 промышленные</w:t>
      </w:r>
    </w:p>
    <w:p w:rsidR="00BA5B4A" w:rsidRPr="003F2761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       рабочих мест – 4710, на промышленных - 1008, </w:t>
      </w:r>
    </w:p>
    <w:p w:rsidR="00BA5B4A" w:rsidRPr="003F2761" w:rsidRDefault="00BA5B4A" w:rsidP="00BA5B4A">
      <w:pPr>
        <w:spacing w:after="0"/>
        <w:rPr>
          <w:sz w:val="28"/>
          <w:szCs w:val="28"/>
        </w:rPr>
      </w:pPr>
      <w:r w:rsidRPr="003F2761">
        <w:rPr>
          <w:rFonts w:ascii="Times New Roman" w:hAnsi="Times New Roman" w:cs="Times New Roman"/>
          <w:sz w:val="28"/>
          <w:szCs w:val="28"/>
        </w:rPr>
        <w:t xml:space="preserve">        несоответствующих  – 245 из них 134 на промышленных</w:t>
      </w:r>
      <w:r w:rsidR="00FA59B8">
        <w:rPr>
          <w:rFonts w:ascii="Times New Roman" w:hAnsi="Times New Roman" w:cs="Times New Roman"/>
          <w:sz w:val="28"/>
          <w:szCs w:val="28"/>
        </w:rPr>
        <w:t>.</w:t>
      </w:r>
    </w:p>
    <w:p w:rsidR="00BA5B4A" w:rsidRPr="00997C88" w:rsidRDefault="003F2761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B4A" w:rsidRPr="00997C88">
        <w:rPr>
          <w:rFonts w:ascii="Times New Roman" w:hAnsi="Times New Roman" w:cs="Times New Roman"/>
          <w:sz w:val="28"/>
          <w:szCs w:val="28"/>
        </w:rPr>
        <w:t>В целях динамичного наблюдения за состоянием здоровья работающих, своевременного  выявления  общих соматических и профессиональных заболеваний  ежегодно  проводятся  периодические медицинские осмотры работающих.</w:t>
      </w:r>
    </w:p>
    <w:p w:rsidR="00BA5B4A" w:rsidRDefault="00FA59B8" w:rsidP="00BA5B4A">
      <w:pPr>
        <w:spacing w:after="0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B4A" w:rsidRPr="00997C88">
        <w:rPr>
          <w:rFonts w:ascii="Times New Roman" w:hAnsi="Times New Roman" w:cs="Times New Roman"/>
          <w:sz w:val="28"/>
          <w:szCs w:val="28"/>
        </w:rPr>
        <w:t>Охват медицинскими осмотрами работников предприятий и организаций, занятых на вредных работах и на работах с вредными и опасными факторами рабочей среды и трудового процесса по промышленным объектам из года в год остается стабильно высоким и  составляет 98 % от числа подлежащих.</w:t>
      </w:r>
    </w:p>
    <w:p w:rsidR="00BA5B4A" w:rsidRPr="00997C88" w:rsidRDefault="00BA5B4A" w:rsidP="00BA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 xml:space="preserve">      </w:t>
      </w:r>
      <w:r w:rsidR="00FA59B8">
        <w:rPr>
          <w:rFonts w:ascii="Times New Roman" w:hAnsi="Times New Roman" w:cs="Times New Roman"/>
          <w:sz w:val="28"/>
          <w:szCs w:val="28"/>
        </w:rPr>
        <w:t xml:space="preserve">    </w:t>
      </w:r>
      <w:r w:rsidRPr="00997C88">
        <w:rPr>
          <w:rFonts w:ascii="Times New Roman" w:hAnsi="Times New Roman" w:cs="Times New Roman"/>
          <w:sz w:val="28"/>
          <w:szCs w:val="28"/>
        </w:rPr>
        <w:t xml:space="preserve">В 2019 году  случаев профессиональных заболеваний и отравлений среди работающих не зарегистрировано. </w:t>
      </w:r>
    </w:p>
    <w:p w:rsidR="00BA5B4A" w:rsidRPr="003F2761" w:rsidRDefault="00FA59B8" w:rsidP="00BA5B4A">
      <w:pPr>
        <w:pStyle w:val="a7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A5B4A" w:rsidRPr="003F2761">
        <w:rPr>
          <w:sz w:val="28"/>
          <w:szCs w:val="28"/>
        </w:rPr>
        <w:t xml:space="preserve">За 2019 </w:t>
      </w:r>
      <w:r w:rsidRPr="003F2761">
        <w:rPr>
          <w:sz w:val="28"/>
          <w:szCs w:val="28"/>
        </w:rPr>
        <w:t xml:space="preserve">год </w:t>
      </w:r>
      <w:r w:rsidRPr="003F2761">
        <w:rPr>
          <w:color w:val="000000"/>
          <w:sz w:val="28"/>
          <w:szCs w:val="28"/>
        </w:rPr>
        <w:t>обязательные</w:t>
      </w:r>
      <w:r w:rsidR="00BA5B4A" w:rsidRPr="003F2761">
        <w:rPr>
          <w:color w:val="000000"/>
          <w:sz w:val="28"/>
          <w:szCs w:val="28"/>
        </w:rPr>
        <w:t xml:space="preserve"> периодические медицинские осмотры (обследования)  занятые на тяжелых работах и на работах с вредными и (или) опасными условиями труда в соответствии Приказа МЗ РФ №302-н) прошли – более 28 тысяч работников.</w:t>
      </w:r>
    </w:p>
    <w:p w:rsidR="00BA5B4A" w:rsidRPr="00FA59B8" w:rsidRDefault="00BA5B4A" w:rsidP="00FA5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FA59B8">
        <w:rPr>
          <w:rFonts w:ascii="Times New Roman" w:hAnsi="Times New Roman" w:cs="Times New Roman"/>
          <w:b/>
          <w:sz w:val="28"/>
          <w:szCs w:val="28"/>
          <w:lang w:val="x-none"/>
        </w:rPr>
        <w:t>Надзор на транспорте.</w:t>
      </w:r>
    </w:p>
    <w:p w:rsidR="00BA5B4A" w:rsidRPr="003F2761" w:rsidRDefault="00BA5B4A" w:rsidP="003F2761">
      <w:pPr>
        <w:pStyle w:val="af7"/>
        <w:numPr>
          <w:ilvl w:val="0"/>
          <w:numId w:val="47"/>
        </w:numPr>
        <w:spacing w:after="0"/>
        <w:ind w:left="142" w:firstLine="218"/>
        <w:rPr>
          <w:rFonts w:ascii="Times New Roman" w:hAnsi="Times New Roman" w:cs="Times New Roman"/>
          <w:sz w:val="28"/>
          <w:szCs w:val="28"/>
          <w:lang w:val="x-none"/>
        </w:rPr>
      </w:pPr>
      <w:r w:rsidRPr="003F2761">
        <w:rPr>
          <w:rFonts w:ascii="Times New Roman" w:hAnsi="Times New Roman" w:cs="Times New Roman"/>
          <w:sz w:val="28"/>
          <w:szCs w:val="28"/>
          <w:lang w:val="x-none"/>
        </w:rPr>
        <w:t>Сведения о количестве автотранспортных единиц, имеющих эпидемиологическую значимость, находящихся на контроле</w:t>
      </w:r>
    </w:p>
    <w:p w:rsidR="00997C88" w:rsidRPr="003F2761" w:rsidRDefault="00997C88" w:rsidP="003F2761">
      <w:pPr>
        <w:spacing w:after="0"/>
        <w:ind w:left="142" w:firstLine="218"/>
        <w:rPr>
          <w:rFonts w:ascii="Times New Roman" w:hAnsi="Times New Roman" w:cs="Times New Roman"/>
          <w:sz w:val="28"/>
          <w:szCs w:val="28"/>
          <w:lang w:val="x-none"/>
        </w:rPr>
      </w:pPr>
    </w:p>
    <w:p w:rsidR="00997C88" w:rsidRDefault="00997C88" w:rsidP="00997C88">
      <w:pPr>
        <w:spacing w:after="0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997C88" w:rsidRDefault="00997C88" w:rsidP="00997C88">
      <w:pPr>
        <w:spacing w:after="0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997C88" w:rsidRDefault="00997C88" w:rsidP="00997C88">
      <w:pPr>
        <w:spacing w:after="0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997C88" w:rsidRDefault="00997C88" w:rsidP="00997C88">
      <w:pPr>
        <w:spacing w:after="0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997C88" w:rsidRDefault="00997C88" w:rsidP="00997C88">
      <w:pPr>
        <w:spacing w:after="0"/>
        <w:rPr>
          <w:rFonts w:ascii="Times New Roman" w:hAnsi="Times New Roman" w:cs="Times New Roman"/>
          <w:b/>
          <w:sz w:val="28"/>
          <w:szCs w:val="28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1401"/>
        <w:gridCol w:w="1401"/>
        <w:gridCol w:w="1786"/>
        <w:gridCol w:w="1726"/>
        <w:gridCol w:w="2178"/>
      </w:tblGrid>
      <w:tr w:rsidR="00BA5B4A" w:rsidRPr="00997C88" w:rsidTr="00FA59B8">
        <w:trPr>
          <w:cantSplit/>
          <w:trHeight w:val="418"/>
        </w:trPr>
        <w:tc>
          <w:tcPr>
            <w:tcW w:w="869" w:type="pct"/>
            <w:vMerge w:val="restar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99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 автотранспорта (всего – сумма граф 5,6)</w:t>
            </w:r>
          </w:p>
        </w:tc>
        <w:tc>
          <w:tcPr>
            <w:tcW w:w="4131" w:type="pct"/>
            <w:gridSpan w:val="5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</w:t>
            </w:r>
          </w:p>
        </w:tc>
      </w:tr>
      <w:tr w:rsidR="00BA5B4A" w:rsidRPr="00997C88" w:rsidTr="00FA59B8">
        <w:trPr>
          <w:cantSplit/>
          <w:trHeight w:val="1075"/>
        </w:trPr>
        <w:tc>
          <w:tcPr>
            <w:tcW w:w="869" w:type="pct"/>
            <w:vMerge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пассаж. автобусов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Количество школьных автобусов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Количество  медицинского автотранспорта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Общее количество пассажирского транспорта</w:t>
            </w: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(сумма граф 2,3,4)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грузового транспорта, перевозящего опасные грузы, продовольственное сырье и пищевые продукты, а также другие грузы, приравненные к ним </w:t>
            </w:r>
          </w:p>
        </w:tc>
      </w:tr>
      <w:tr w:rsidR="00BA5B4A" w:rsidRPr="00997C88" w:rsidTr="00FA59B8">
        <w:tc>
          <w:tcPr>
            <w:tcW w:w="869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2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pct"/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B4A" w:rsidRPr="00997C88" w:rsidTr="00FA59B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C88">
              <w:rPr>
                <w:rFonts w:ascii="Times New Roman" w:hAnsi="Times New Roman" w:cs="Times New Roman"/>
                <w:b/>
              </w:rPr>
              <w:t>1280</w:t>
            </w: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C88">
              <w:rPr>
                <w:rFonts w:ascii="Times New Roman" w:hAnsi="Times New Roman" w:cs="Times New Roman"/>
                <w:b/>
              </w:rPr>
              <w:t>592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C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C88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C88">
              <w:rPr>
                <w:rFonts w:ascii="Times New Roman" w:hAnsi="Times New Roman" w:cs="Times New Roman"/>
                <w:b/>
              </w:rPr>
              <w:t>720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7C88">
              <w:rPr>
                <w:rFonts w:ascii="Times New Roman" w:hAnsi="Times New Roman" w:cs="Times New Roman"/>
                <w:b/>
              </w:rPr>
              <w:t>560</w:t>
            </w:r>
          </w:p>
        </w:tc>
      </w:tr>
      <w:tr w:rsidR="00BA5B4A" w:rsidRPr="00997C88" w:rsidTr="00FA59B8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4A" w:rsidRPr="00997C88" w:rsidRDefault="00BA5B4A" w:rsidP="00BA5B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5B4A" w:rsidRPr="00997C88" w:rsidRDefault="00BA5B4A" w:rsidP="00BA5B4A">
      <w:pPr>
        <w:spacing w:after="0"/>
        <w:rPr>
          <w:rFonts w:ascii="Times New Roman" w:hAnsi="Times New Roman" w:cs="Times New Roman"/>
          <w:color w:val="FF0000"/>
        </w:rPr>
      </w:pPr>
    </w:p>
    <w:p w:rsidR="00BA5B4A" w:rsidRPr="00997C88" w:rsidRDefault="00FA59B8" w:rsidP="00BA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B4A" w:rsidRPr="00997C88">
        <w:rPr>
          <w:rFonts w:ascii="Times New Roman" w:hAnsi="Times New Roman" w:cs="Times New Roman"/>
          <w:sz w:val="28"/>
          <w:szCs w:val="28"/>
        </w:rPr>
        <w:t>Задачи на 2020 год.</w:t>
      </w:r>
    </w:p>
    <w:p w:rsidR="00BA5B4A" w:rsidRPr="00997C88" w:rsidRDefault="00BA5B4A" w:rsidP="00BA5B4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>Организация государственного лабораторно-инструментального контроля в зонах риска трудового процесса, с учетом максимально негативного воздействия от устаревшего оборудования и несовершенного технологического процесса.</w:t>
      </w:r>
    </w:p>
    <w:p w:rsidR="00BA5B4A" w:rsidRPr="00997C88" w:rsidRDefault="00BA5B4A" w:rsidP="00BA5B4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>Контроль за соблюдением ТР ТС ( технологического регламента таможенного союза ) «Средств индивидуальной защиты» с отбором образцов на исследование.</w:t>
      </w:r>
    </w:p>
    <w:p w:rsidR="00BA5B4A" w:rsidRPr="00997C88" w:rsidRDefault="00BA5B4A" w:rsidP="00BA5B4A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>Надзор за канцерогенными факторами и контроль за их паспортизаций.</w:t>
      </w:r>
    </w:p>
    <w:p w:rsidR="00BA5B4A" w:rsidRPr="00997C88" w:rsidRDefault="00BA5B4A" w:rsidP="00BA5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>Формирование и обновление базы данных СГМ «Риск реестра» промышленных объектов.</w:t>
      </w:r>
    </w:p>
    <w:p w:rsidR="00BA5B4A" w:rsidRDefault="00BA5B4A" w:rsidP="00BA5B4A">
      <w:pPr>
        <w:spacing w:after="0" w:line="240" w:lineRule="auto"/>
        <w:jc w:val="center"/>
        <w:rPr>
          <w:sz w:val="32"/>
          <w:szCs w:val="32"/>
        </w:rPr>
      </w:pPr>
    </w:p>
    <w:p w:rsidR="00BA5B4A" w:rsidRDefault="00BA5B4A" w:rsidP="00BA5B4A">
      <w:pPr>
        <w:spacing w:after="0" w:line="240" w:lineRule="auto"/>
        <w:jc w:val="center"/>
        <w:rPr>
          <w:sz w:val="32"/>
          <w:szCs w:val="32"/>
        </w:rPr>
      </w:pPr>
    </w:p>
    <w:p w:rsidR="00BA5B4A" w:rsidRPr="003F2761" w:rsidRDefault="00BA5B4A" w:rsidP="003F2761">
      <w:pPr>
        <w:pStyle w:val="af7"/>
        <w:numPr>
          <w:ilvl w:val="2"/>
          <w:numId w:val="47"/>
        </w:numPr>
        <w:jc w:val="center"/>
        <w:rPr>
          <w:rFonts w:ascii="Times New Roman" w:hAnsi="Times New Roman" w:cs="Times New Roman"/>
          <w:b/>
          <w:sz w:val="28"/>
        </w:rPr>
      </w:pPr>
      <w:r w:rsidRPr="003F2761">
        <w:rPr>
          <w:rFonts w:ascii="Times New Roman" w:hAnsi="Times New Roman" w:cs="Times New Roman"/>
          <w:b/>
          <w:sz w:val="28"/>
        </w:rPr>
        <w:t xml:space="preserve">Анализ </w:t>
      </w:r>
      <w:r w:rsidR="00FA59B8" w:rsidRPr="003F2761">
        <w:rPr>
          <w:rFonts w:ascii="Times New Roman" w:hAnsi="Times New Roman" w:cs="Times New Roman"/>
          <w:b/>
          <w:sz w:val="28"/>
        </w:rPr>
        <w:t>инфекционной заболеваемости</w:t>
      </w:r>
      <w:r w:rsidRPr="003F2761">
        <w:rPr>
          <w:rFonts w:ascii="Times New Roman" w:hAnsi="Times New Roman" w:cs="Times New Roman"/>
          <w:b/>
          <w:sz w:val="28"/>
        </w:rPr>
        <w:t xml:space="preserve"> 2019г.</w:t>
      </w:r>
    </w:p>
    <w:p w:rsidR="00BA5B4A" w:rsidRPr="0086227D" w:rsidRDefault="00BA5B4A" w:rsidP="00BA5B4A">
      <w:pPr>
        <w:jc w:val="center"/>
        <w:rPr>
          <w:rFonts w:ascii="Times New Roman" w:hAnsi="Times New Roman" w:cs="Times New Roman"/>
          <w:b/>
          <w:sz w:val="28"/>
        </w:rPr>
      </w:pPr>
    </w:p>
    <w:p w:rsidR="00FA59B8" w:rsidRDefault="00FA59B8" w:rsidP="00BA5B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A59B8" w:rsidRDefault="00FA59B8" w:rsidP="00BA5B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A59B8" w:rsidRDefault="00FA59B8" w:rsidP="00BA5B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A59B8" w:rsidRDefault="00FA59B8" w:rsidP="00BA5B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A5B4A" w:rsidRPr="00051D4F" w:rsidRDefault="00BA5B4A" w:rsidP="00BA5B4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51D4F">
        <w:rPr>
          <w:rFonts w:ascii="Times New Roman" w:hAnsi="Times New Roman" w:cs="Times New Roman"/>
          <w:b/>
          <w:color w:val="000000"/>
          <w:sz w:val="28"/>
        </w:rPr>
        <w:lastRenderedPageBreak/>
        <w:t>Инфекционные и паразитарные  заболевания по Нижнекамскому району и г. Нижнекамск.</w:t>
      </w:r>
    </w:p>
    <w:p w:rsidR="00BA5B4A" w:rsidRPr="0086227D" w:rsidRDefault="00BA5B4A" w:rsidP="00BA5B4A">
      <w:pPr>
        <w:jc w:val="right"/>
        <w:rPr>
          <w:rFonts w:ascii="Times New Roman" w:hAnsi="Times New Roman" w:cs="Times New Roman"/>
          <w:sz w:val="28"/>
          <w:szCs w:val="28"/>
        </w:rPr>
      </w:pPr>
      <w:r w:rsidRPr="0086227D">
        <w:rPr>
          <w:rFonts w:ascii="Times New Roman" w:hAnsi="Times New Roman" w:cs="Times New Roman"/>
          <w:sz w:val="28"/>
          <w:szCs w:val="28"/>
        </w:rPr>
        <w:t>Таблица № 1</w:t>
      </w:r>
    </w:p>
    <w:p w:rsidR="00BA5B4A" w:rsidRDefault="00BA5B4A" w:rsidP="00BA5B4A">
      <w:pPr>
        <w:ind w:firstLine="709"/>
        <w:jc w:val="center"/>
        <w:rPr>
          <w:b/>
          <w:i/>
          <w:color w:val="000000"/>
          <w:sz w:val="28"/>
          <w:szCs w:val="24"/>
        </w:rPr>
      </w:pP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0"/>
        <w:gridCol w:w="3716"/>
        <w:gridCol w:w="3827"/>
      </w:tblGrid>
      <w:tr w:rsidR="00BA5B4A" w:rsidTr="00BA5B4A">
        <w:trPr>
          <w:trHeight w:val="293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A5B4A" w:rsidRPr="0086227D" w:rsidRDefault="00BA5B4A" w:rsidP="00BA5B4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5B4A" w:rsidRPr="0086227D" w:rsidRDefault="00BA5B4A" w:rsidP="00BA5B4A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всех инфекционных</w:t>
            </w:r>
          </w:p>
          <w:p w:rsidR="00BA5B4A" w:rsidRPr="0086227D" w:rsidRDefault="00BA5B4A" w:rsidP="00BA5B4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паразитарных заболеваний (абс.ч.)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A5B4A" w:rsidRPr="0086227D" w:rsidRDefault="00BA5B4A" w:rsidP="00BA5B4A">
            <w:pPr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  <w:p w:rsidR="00BA5B4A" w:rsidRPr="0086227D" w:rsidRDefault="00BA5B4A" w:rsidP="00BA5B4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100 тысяч населения</w:t>
            </w:r>
          </w:p>
        </w:tc>
      </w:tr>
      <w:tr w:rsidR="00BA5B4A" w:rsidTr="00BA5B4A">
        <w:trPr>
          <w:trHeight w:val="293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2015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54525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19913,81</w:t>
            </w:r>
          </w:p>
        </w:tc>
      </w:tr>
      <w:tr w:rsidR="00BA5B4A" w:rsidTr="00BA5B4A">
        <w:trPr>
          <w:trHeight w:val="293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2016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15995,25</w:t>
            </w:r>
          </w:p>
        </w:tc>
      </w:tr>
      <w:tr w:rsidR="00BA5B4A" w:rsidTr="00BA5B4A">
        <w:trPr>
          <w:trHeight w:val="293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2017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44481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16225,53</w:t>
            </w:r>
          </w:p>
        </w:tc>
      </w:tr>
      <w:tr w:rsidR="00BA5B4A" w:rsidTr="00BA5B4A">
        <w:trPr>
          <w:trHeight w:val="293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2018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37440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14493,15</w:t>
            </w:r>
          </w:p>
        </w:tc>
      </w:tr>
      <w:tr w:rsidR="00BA5B4A" w:rsidTr="00BA5B4A">
        <w:trPr>
          <w:trHeight w:val="293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Pr="007E0D39" w:rsidRDefault="00BA5B4A" w:rsidP="00BA5B4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2019</w:t>
            </w:r>
            <w:r w:rsidRPr="007E0D3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41742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5B4A" w:rsidRDefault="00BA5B4A" w:rsidP="00BA5B4A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16215,84</w:t>
            </w:r>
          </w:p>
        </w:tc>
      </w:tr>
    </w:tbl>
    <w:p w:rsidR="00BA5B4A" w:rsidRDefault="00BA5B4A" w:rsidP="00BA5B4A">
      <w:pPr>
        <w:rPr>
          <w:color w:val="FF0000"/>
          <w:sz w:val="20"/>
        </w:rPr>
      </w:pPr>
      <w:r>
        <w:rPr>
          <w:color w:val="FF0000"/>
          <w:sz w:val="20"/>
        </w:rPr>
        <w:t xml:space="preserve"> </w:t>
      </w:r>
    </w:p>
    <w:p w:rsidR="00BA5B4A" w:rsidRPr="00F85174" w:rsidRDefault="00BA5B4A" w:rsidP="00BA5B4A">
      <w:pPr>
        <w:rPr>
          <w:color w:val="FF0000"/>
          <w:sz w:val="20"/>
        </w:rPr>
      </w:pPr>
      <w:r w:rsidRPr="007F4445">
        <w:rPr>
          <w:noProof/>
          <w:color w:val="FF0000"/>
          <w:sz w:val="20"/>
        </w:rPr>
        <w:drawing>
          <wp:inline distT="0" distB="0" distL="0" distR="0" wp14:anchorId="2ADC576E" wp14:editId="6212F13F">
            <wp:extent cx="5940425" cy="237553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5B4A" w:rsidRDefault="00BA5B4A" w:rsidP="00BA5B4A">
      <w:pPr>
        <w:rPr>
          <w:noProof/>
          <w:sz w:val="24"/>
        </w:rPr>
      </w:pPr>
      <w:r>
        <w:rPr>
          <w:noProof/>
        </w:rPr>
        <w:t xml:space="preserve">                   </w:t>
      </w:r>
    </w:p>
    <w:p w:rsidR="00BA5B4A" w:rsidRDefault="00BA5B4A" w:rsidP="00BA5B4A">
      <w:pPr>
        <w:rPr>
          <w:noProof/>
        </w:rPr>
      </w:pPr>
    </w:p>
    <w:p w:rsidR="00BA5B4A" w:rsidRPr="00997C88" w:rsidRDefault="00BA5B4A" w:rsidP="00BA5B4A">
      <w:pPr>
        <w:pStyle w:val="21"/>
        <w:ind w:firstLine="708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 xml:space="preserve">В 2019 году в </w:t>
      </w:r>
      <w:r w:rsidRPr="00997C88">
        <w:rPr>
          <w:rFonts w:ascii="Times New Roman" w:hAnsi="Times New Roman" w:cs="Times New Roman"/>
          <w:color w:val="000000"/>
          <w:sz w:val="28"/>
          <w:szCs w:val="28"/>
        </w:rPr>
        <w:t>Нижнекамском районе и городе Нижнекамск</w:t>
      </w:r>
      <w:r w:rsidRPr="00997C88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Pr="00997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7C88">
        <w:rPr>
          <w:rFonts w:ascii="Times New Roman" w:hAnsi="Times New Roman" w:cs="Times New Roman"/>
          <w:sz w:val="28"/>
          <w:szCs w:val="28"/>
        </w:rPr>
        <w:t>41742 случаев инфекционных и</w:t>
      </w:r>
      <w:r w:rsidRPr="00997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7C88">
        <w:rPr>
          <w:rFonts w:ascii="Times New Roman" w:hAnsi="Times New Roman" w:cs="Times New Roman"/>
          <w:sz w:val="28"/>
          <w:szCs w:val="28"/>
        </w:rPr>
        <w:t>паразитарных заболеваний, показатель на 100 тысяч населения составил 16215,84 рост  заболеваемости по сравнению с 2018г. на 12 %.  Заболеваемость ниже на 3,2% среднемноголетнего уровня (16755,4 на 100 тысяч населения).</w:t>
      </w:r>
    </w:p>
    <w:p w:rsidR="00BA5B4A" w:rsidRPr="00997C88" w:rsidRDefault="00BA5B4A" w:rsidP="00FA59B8">
      <w:pPr>
        <w:pStyle w:val="21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lastRenderedPageBreak/>
        <w:t>Всего за 2019г. зарегистрировано 35442 случаев ОРВИ (12188,33 на 100 тыс. населения), отмечается рост заболеваемости по сравнению с 2018г. на 13 %, заболеваемость ниже среднего многолетнего уровня на 1,6%.  Зарегистрировано 26 случаев гриппа, в 2018г. было зарегистрировано 20 случаев.</w:t>
      </w:r>
    </w:p>
    <w:p w:rsidR="00BA5B4A" w:rsidRPr="00997C88" w:rsidRDefault="00BA5B4A" w:rsidP="00FA59B8">
      <w:pPr>
        <w:pStyle w:val="21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97C88">
        <w:rPr>
          <w:rFonts w:ascii="Times New Roman" w:hAnsi="Times New Roman" w:cs="Times New Roman"/>
          <w:sz w:val="28"/>
          <w:szCs w:val="28"/>
        </w:rPr>
        <w:t>В структуре инфекционных заболеваний преобладали острые респираторные вирусные инфекции и грипп, на долю которых в 2019 году приходилось 85%.</w:t>
      </w:r>
    </w:p>
    <w:p w:rsidR="00BA5B4A" w:rsidRPr="00CC6411" w:rsidRDefault="00FA59B8" w:rsidP="00BA5B4A">
      <w:pPr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Б</w:t>
      </w:r>
      <w:r w:rsidR="00BA5B4A" w:rsidRPr="00CC6411">
        <w:rPr>
          <w:rFonts w:ascii="Times New Roman" w:hAnsi="Times New Roman" w:cs="Times New Roman"/>
          <w:sz w:val="28"/>
        </w:rPr>
        <w:t>ез учета острых респираторных вирусных инфекций и гриппа в 2019 году зарегистрировано 6274 случая инфекционных и паразитарных заболеваний или 2437,31  на 100 тысяч населения,  уровень заболеваемости  выше  показателей  2018г. на 6 %</w:t>
      </w:r>
      <w:r w:rsidR="00BA5B4A" w:rsidRPr="00CC6411">
        <w:rPr>
          <w:rFonts w:ascii="Times New Roman" w:hAnsi="Times New Roman" w:cs="Times New Roman"/>
          <w:b/>
          <w:sz w:val="28"/>
        </w:rPr>
        <w:t xml:space="preserve"> </w:t>
      </w:r>
      <w:r w:rsidR="00BA5B4A" w:rsidRPr="00CC6411">
        <w:rPr>
          <w:rFonts w:ascii="Times New Roman" w:hAnsi="Times New Roman" w:cs="Times New Roman"/>
          <w:sz w:val="28"/>
        </w:rPr>
        <w:t>,</w:t>
      </w:r>
      <w:r w:rsidR="00BA5B4A" w:rsidRPr="00CC6411">
        <w:rPr>
          <w:rFonts w:ascii="Times New Roman" w:hAnsi="Times New Roman" w:cs="Times New Roman"/>
          <w:b/>
          <w:sz w:val="28"/>
        </w:rPr>
        <w:t xml:space="preserve"> </w:t>
      </w:r>
      <w:r w:rsidR="00BA5B4A" w:rsidRPr="00CC6411">
        <w:rPr>
          <w:rFonts w:ascii="Times New Roman" w:hAnsi="Times New Roman" w:cs="Times New Roman"/>
          <w:sz w:val="28"/>
          <w:szCs w:val="28"/>
        </w:rPr>
        <w:t>среднемноголетний  уровень 2749,71 на 100 тысяч населения, показатель 2019г. ниже на 11%.</w:t>
      </w:r>
      <w:r w:rsidR="00BA5B4A" w:rsidRPr="00CC6411">
        <w:rPr>
          <w:rFonts w:ascii="Times New Roman" w:hAnsi="Times New Roman" w:cs="Times New Roman"/>
          <w:b/>
          <w:sz w:val="28"/>
        </w:rPr>
        <w:t xml:space="preserve"> </w:t>
      </w:r>
    </w:p>
    <w:p w:rsidR="00BA5B4A" w:rsidRPr="00FA59B8" w:rsidRDefault="00BA5B4A" w:rsidP="00BA5B4A">
      <w:pPr>
        <w:ind w:firstLine="720"/>
        <w:jc w:val="right"/>
        <w:rPr>
          <w:rFonts w:ascii="Times New Roman" w:hAnsi="Times New Roman" w:cs="Times New Roman"/>
          <w:b/>
          <w:sz w:val="28"/>
        </w:rPr>
      </w:pPr>
      <w:r w:rsidRPr="00FA59B8">
        <w:rPr>
          <w:rFonts w:ascii="Times New Roman" w:hAnsi="Times New Roman" w:cs="Times New Roman"/>
          <w:sz w:val="28"/>
        </w:rPr>
        <w:t>Таблица № 3</w:t>
      </w:r>
      <w:r w:rsidRPr="00FA59B8">
        <w:rPr>
          <w:rFonts w:ascii="Times New Roman" w:hAnsi="Times New Roman" w:cs="Times New Roman"/>
          <w:b/>
          <w:sz w:val="28"/>
        </w:rPr>
        <w:t xml:space="preserve">      </w:t>
      </w:r>
    </w:p>
    <w:p w:rsidR="00BA5B4A" w:rsidRDefault="00BA5B4A" w:rsidP="00BA5B4A">
      <w:pPr>
        <w:ind w:firstLine="720"/>
        <w:rPr>
          <w:sz w:val="28"/>
        </w:rPr>
      </w:pPr>
      <w:r>
        <w:rPr>
          <w:b/>
          <w:sz w:val="28"/>
        </w:rPr>
        <w:t xml:space="preserve">Рост заболеваемости в 2019 году по сравнению с 2018г.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BA5B4A" w:rsidTr="00BA5B4A">
        <w:tc>
          <w:tcPr>
            <w:tcW w:w="1548" w:type="dxa"/>
            <w:vMerge w:val="restart"/>
            <w:hideMark/>
          </w:tcPr>
          <w:p w:rsidR="00BA5B4A" w:rsidRDefault="00354535" w:rsidP="00BA5B4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243840</wp:posOffset>
                      </wp:positionV>
                      <wp:extent cx="485775" cy="2057400"/>
                      <wp:effectExtent l="20955" t="23495" r="17145" b="508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57400"/>
                              </a:xfrm>
                              <a:prstGeom prst="upArrow">
                                <a:avLst>
                                  <a:gd name="adj1" fmla="val 50000"/>
                                  <a:gd name="adj2" fmla="val 105882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margin-left:9pt;margin-top:19.2pt;width:38.2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6RQgIAAJMEAAAOAAAAZHJzL2Uyb0RvYy54bWysVNuO0zAQfUfiHyy/01zUbLtR09WqSxHS&#10;wq608AFT22kMvmG7TZevZ+JeSOENkQdrxjM+czkzWdwdtCJ74YO0pqHFJKdEGGa5NNuGfv2yfjen&#10;JEQwHJQ1oqGvItC75ds3i97VorSdVVx4giAm1L1raBejq7MssE5oCBPrhEFja72GiKrfZtxDj+ha&#10;ZWWe32S99dx5y0QIePtwNNJlwm9bweJT2wYRiWoo5hbT6dO5Gc5suYB668F1kp3SgH/IQoM0GPQC&#10;9QARyM7Lv6C0ZN4G28YJszqzbSuZSDVgNUX+RzUvHTiRasHmBHdpU/h/sOzz/tkTyZG7G0oMaOTo&#10;fhdtCk2K1KDehRr9XtyzH0oM7tGy74EYu+rAbMW997bvBHBMqxgaml09GJSAT8mm/2Q5wgPCp14d&#10;Wq8HQOwCOSRKXi+UiEMkDC+n82o2qyhhaCrzajbNU0oZ1OfXzof4QVhNBqGhO5fySQFg/xhiYoWf&#10;SgP+raCk1QpJ3oMiVY7faQhGPuXYp8ir+bxMhUF9gsT457ipJVZJvpZKJcVvNyvlCeI3dL0+R8An&#10;YeymDOkbeluVVcr1yhbGEAPApeorNy0jLo+SuqHzixPUAxfvDU+jHUGqo4zxlTmRM/AxrEioN5a/&#10;IjfeHjcDNxmFzvqflPS4FQ0NP3bgBSXqo0F+b4vpdFijpEyrWYmKH1s2YwsYhlANjZQcxVU8rt7O&#10;ebntMFKRajd2GLlWxvPwHLM6JYuTj9LVao315PX7X7L8BQAA//8DAFBLAwQUAAYACAAAACEAPE31&#10;eNwAAAAIAQAADwAAAGRycy9kb3ducmV2LnhtbEyPQU7DMBBF90jcwRokNog6tGmVpnEqQOIAKdC1&#10;E0/jQDyOYrcJnJ5hBcunP/rzfrGfXS8uOIbOk4KHRQICqfGmo1bB2+vLfQYiRE1G955QwRcG2JfX&#10;V4XOjZ+owsshtoJLKORagY1xyKUMjUWnw8IPSJyd/Oh0ZBxbaUY9cbnr5TJJNtLpjviD1QM+W2w+&#10;D2en4G4K0q6qp7Yaj+vtRzIf6/dvp9Ttzfy4AxFxjn/H8KvP6lCyU+3PZILomTOeEhWsshQE59t0&#10;DaJm3ixTkGUh/w8ofwAAAP//AwBQSwECLQAUAAYACAAAACEAtoM4kv4AAADhAQAAEwAAAAAAAAAA&#10;AAAAAAAAAAAAW0NvbnRlbnRfVHlwZXNdLnhtbFBLAQItABQABgAIAAAAIQA4/SH/1gAAAJQBAAAL&#10;AAAAAAAAAAAAAAAAAC8BAABfcmVscy8ucmVsc1BLAQItABQABgAIAAAAIQAm8u6RQgIAAJMEAAAO&#10;AAAAAAAAAAAAAAAAAC4CAABkcnMvZTJvRG9jLnhtbFBLAQItABQABgAIAAAAIQA8TfV43AAAAAgB&#10;AAAPAAAAAAAAAAAAAAAAAJwEAABkcnMvZG93bnJldi54bWxQSwUGAAAAAAQABADzAAAApQUAAAAA&#10;" fillcolor="red"/>
                  </w:pict>
                </mc:Fallback>
              </mc:AlternateContent>
            </w:r>
          </w:p>
        </w:tc>
        <w:tc>
          <w:tcPr>
            <w:tcW w:w="4832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  <w:tr w:rsidR="00BA5B4A" w:rsidTr="00BA5B4A">
        <w:tc>
          <w:tcPr>
            <w:tcW w:w="0" w:type="auto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  <w:tr w:rsidR="00BA5B4A" w:rsidTr="00BA5B4A">
        <w:tc>
          <w:tcPr>
            <w:tcW w:w="0" w:type="auto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Коклюш 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Геморрагическая лихорадка с почечным синдромом 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Острые респираторные вирусные инфекции                                                              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Микроспория  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Ветряная оспа </w:t>
            </w:r>
          </w:p>
        </w:tc>
        <w:tc>
          <w:tcPr>
            <w:tcW w:w="3191" w:type="dxa"/>
            <w:hideMark/>
          </w:tcPr>
          <w:p w:rsidR="00BA5B4A" w:rsidRPr="00997C88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       В 16 раз</w:t>
            </w:r>
          </w:p>
          <w:p w:rsidR="00BA5B4A" w:rsidRPr="00997C88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       В 2 раза </w:t>
            </w:r>
          </w:p>
          <w:p w:rsidR="00BA5B4A" w:rsidRPr="00997C88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4A" w:rsidRPr="00997C88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       На 13%</w:t>
            </w:r>
          </w:p>
          <w:p w:rsidR="00BA5B4A" w:rsidRPr="00997C88" w:rsidRDefault="00BA5B4A" w:rsidP="00BA5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       На 13 %</w:t>
            </w:r>
          </w:p>
          <w:p w:rsidR="00BA5B4A" w:rsidRPr="00997C88" w:rsidRDefault="00BA5B4A" w:rsidP="00BA5B4A">
            <w:pPr>
              <w:tabs>
                <w:tab w:val="left" w:pos="5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       На 9 %</w:t>
            </w:r>
          </w:p>
        </w:tc>
      </w:tr>
      <w:tr w:rsidR="00BA5B4A" w:rsidTr="00BA5B4A">
        <w:tc>
          <w:tcPr>
            <w:tcW w:w="0" w:type="auto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BA5B4A" w:rsidRPr="00997C88" w:rsidRDefault="00BA5B4A" w:rsidP="00BA5B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Внебольничная пневмония                                   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Паразитарная заболеваемость 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Укусы, ослюнения, оцарапывания животными                                                                                                             </w:t>
            </w:r>
          </w:p>
        </w:tc>
        <w:tc>
          <w:tcPr>
            <w:tcW w:w="3191" w:type="dxa"/>
          </w:tcPr>
          <w:p w:rsidR="00BA5B4A" w:rsidRPr="00997C88" w:rsidRDefault="00BA5B4A" w:rsidP="00BA5B4A">
            <w:pPr>
              <w:tabs>
                <w:tab w:val="left" w:pos="49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На  5, 1 % </w:t>
            </w:r>
          </w:p>
          <w:p w:rsidR="00BA5B4A" w:rsidRPr="00997C88" w:rsidRDefault="00BA5B4A" w:rsidP="00BA5B4A">
            <w:pPr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ab/>
              <w:t>На 23 %</w:t>
            </w:r>
          </w:p>
          <w:p w:rsidR="00BA5B4A" w:rsidRPr="00997C88" w:rsidRDefault="00BA5B4A" w:rsidP="00BA5B4A">
            <w:pPr>
              <w:tabs>
                <w:tab w:val="left" w:pos="49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88">
              <w:rPr>
                <w:rFonts w:ascii="Times New Roman" w:hAnsi="Times New Roman" w:cs="Times New Roman"/>
                <w:sz w:val="28"/>
                <w:szCs w:val="28"/>
              </w:rPr>
              <w:t xml:space="preserve">        На 9,6 %</w:t>
            </w:r>
          </w:p>
          <w:p w:rsidR="00BA5B4A" w:rsidRPr="00997C88" w:rsidRDefault="00BA5B4A" w:rsidP="00BA5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B4A" w:rsidTr="00BA5B4A">
        <w:tc>
          <w:tcPr>
            <w:tcW w:w="0" w:type="auto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</w:tbl>
    <w:p w:rsidR="00BA5B4A" w:rsidRPr="00361FFE" w:rsidRDefault="00BA5B4A" w:rsidP="00BA5B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FFE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отмечен рост заболеваемости по 7 нозологическим формам инфекционных и паразитарных заболеваний. Заболеваемость коклюшем возросла в 16 раз (заболеваемость регистрировалась среди не привитых детей),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заболеваемость геморрагической лихорадкой  с почечным синдромом возросла в 2 раза (групповых случаев не зарегистрировано), отмечается рост ОРВИ на 13 %, рост микроспорией на 13% , ветряная оспа на 9 %, внебольничная пневмония на 5,1 %, паразитарная заболеваемость на 23 % ( отмечен рост заболеваемости энтеробиозом и лямблиозом). </w:t>
      </w:r>
    </w:p>
    <w:p w:rsidR="00BA5B4A" w:rsidRPr="00FA59B8" w:rsidRDefault="00BA5B4A" w:rsidP="00BA5B4A">
      <w:pPr>
        <w:ind w:firstLine="720"/>
        <w:jc w:val="right"/>
        <w:rPr>
          <w:rFonts w:ascii="Times New Roman" w:hAnsi="Times New Roman" w:cs="Times New Roman"/>
          <w:b/>
          <w:sz w:val="28"/>
        </w:rPr>
      </w:pPr>
      <w:r w:rsidRPr="00FA59B8">
        <w:rPr>
          <w:rFonts w:ascii="Times New Roman" w:hAnsi="Times New Roman" w:cs="Times New Roman"/>
          <w:sz w:val="28"/>
        </w:rPr>
        <w:t>Таблица № 2</w:t>
      </w:r>
      <w:r w:rsidRPr="00FA59B8">
        <w:rPr>
          <w:rFonts w:ascii="Times New Roman" w:hAnsi="Times New Roman" w:cs="Times New Roman"/>
          <w:b/>
          <w:sz w:val="28"/>
        </w:rPr>
        <w:t xml:space="preserve">   </w:t>
      </w:r>
    </w:p>
    <w:p w:rsidR="00BA5B4A" w:rsidRDefault="00BA5B4A" w:rsidP="00BA5B4A">
      <w:pPr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>Снижение заболеваемости в 2019г. по сравнению с 2018г.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2592"/>
        <w:gridCol w:w="4603"/>
      </w:tblGrid>
      <w:tr w:rsidR="00BA5B4A" w:rsidTr="00BA5B4A">
        <w:trPr>
          <w:gridAfter w:val="2"/>
          <w:wAfter w:w="7195" w:type="dxa"/>
          <w:trHeight w:val="322"/>
        </w:trPr>
        <w:tc>
          <w:tcPr>
            <w:tcW w:w="1188" w:type="dxa"/>
            <w:vMerge w:val="restart"/>
            <w:hideMark/>
          </w:tcPr>
          <w:p w:rsidR="00BA5B4A" w:rsidRDefault="00354535" w:rsidP="00BA5B4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295910</wp:posOffset>
                      </wp:positionV>
                      <wp:extent cx="485775" cy="2039620"/>
                      <wp:effectExtent l="20955" t="13970" r="17145" b="2286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0396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04967"/>
                                </a:avLst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" o:spid="_x0000_s1026" type="#_x0000_t67" style="position:absolute;margin-left:9pt;margin-top:23.3pt;width:38.25pt;height:1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GmQgIAAJUEAAAOAAAAZHJzL2Uyb0RvYy54bWysVNuO0zAQfUfiHyy/06SldzVdrboUIS2w&#10;0sIHuLbTGGyPsd2my9fv2ElLF14QIg+WxzM+M2eOJ6ubk9HkKH1QYCs6HJSUSMtBKLuv6Ncv2zdz&#10;SkJkVjANVlb0SQZ6s379atW6pRxBA1pITxDEhmXrKtrE6JZFEXgjDQsDcNKiswZvWETT7wvhWYvo&#10;RhejspwWLXjhPHAZAp7edU66zvh1LXn8XNdBRqIrirXFvPq87tJarFdsuffMNYr3ZbB/qMIwZTHp&#10;BeqORUYOXv0BZRT3EKCOAw6mgLpWXGYOyGZY/sbmsWFOZi7YnOAubQr/D5Z/Oj54ogRqN6TEMoMa&#10;3R4i5NQEz7BBrQtLjHt0Dz5RDO4e+PdALGwaZvfy1ntoG8kElpXjixcXkhHwKtm1H0EgPEP43KtT&#10;7U0CxC6QU5bk6SKJPEXC8XA8n8xmE0o4ukbl28V0lDUr2PJ82/kQ30swJG0qKqC1uaKcgh3vQ8y6&#10;iJ4cE9+QaG00ynxkmkxK/PpncBUzuo4ZluPFdJaCMG8Pibtz5twU0EpsldbZ8PvdRnuC+EgIv+22&#10;vxyuw7QlbUUXk9Ek1/rCF/4OwqiI46OVqeg8JeqZJDXeWZEfd2RKd3ssWVvkcFakU3YH4gnV8dDN&#10;Bs4ybhrwPylpcS4qGn4cmJeU6A8WFV4Mx+M0SNkYT2aoB/HXnt21h1mOUBWNlHTbTeyG7+C82jeY&#10;aZi5W0iPrlYx9TjV11XVG/j2c+v7OU3DdW3nqF9/k/UzAAAA//8DAFBLAwQUAAYACAAAACEAeIs6&#10;htsAAAAIAQAADwAAAGRycy9kb3ducmV2LnhtbEyPwU7DMBBE70j8g7VI3KgDBDcNcSqERI9ItD1w&#10;dOMliWqvI9ttw9+znOA4mtHMm2Y9eyfOGNMYSMP9ogCB1AU7Uq9hv3u7q0CkbMgaFwg1fGOCdXt9&#10;1Zjahgt94Hmbe8EllGqjYch5qqVM3YDepEWYkNj7CtGbzDL20kZz4XLv5ENRKOnNSLwwmAlfB+yO&#10;25PXENy03MxxNbvyXe6V/VS0OSqtb2/ml2cQGef8F4ZffEaHlpkO4UQ2Cce64itZQ6kUCPZX5ROI&#10;g4ZHtaxAto38f6D9AQAA//8DAFBLAQItABQABgAIAAAAIQC2gziS/gAAAOEBAAATAAAAAAAAAAAA&#10;AAAAAAAAAABbQ29udGVudF9UeXBlc10ueG1sUEsBAi0AFAAGAAgAAAAhADj9If/WAAAAlAEAAAsA&#10;AAAAAAAAAAAAAAAALwEAAF9yZWxzLy5yZWxzUEsBAi0AFAAGAAgAAAAhADWsEaZCAgAAlQQAAA4A&#10;AAAAAAAAAAAAAAAALgIAAGRycy9lMm9Eb2MueG1sUEsBAi0AFAAGAAgAAAAhAHiLOobbAAAACAEA&#10;AA8AAAAAAAAAAAAAAAAAnAQAAGRycy9kb3ducmV2LnhtbFBLBQYAAAAABAAEAPMAAACkBQAAAAA=&#10;" fillcolor="blue" strokecolor="blue"/>
                  </w:pict>
                </mc:Fallback>
              </mc:AlternateContent>
            </w:r>
            <w:r w:rsidR="00BA5B4A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188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  <w:tr w:rsidR="00BA5B4A" w:rsidTr="00BA5B4A">
        <w:tc>
          <w:tcPr>
            <w:tcW w:w="1188" w:type="dxa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  <w:tr w:rsidR="00BA5B4A" w:rsidTr="00BA5B4A">
        <w:tc>
          <w:tcPr>
            <w:tcW w:w="1188" w:type="dxa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  <w:tr w:rsidR="00BA5B4A" w:rsidTr="00BA5B4A">
        <w:tc>
          <w:tcPr>
            <w:tcW w:w="1188" w:type="dxa"/>
            <w:vMerge/>
            <w:vAlign w:val="center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  <w:hideMark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</w:tr>
      <w:tr w:rsidR="00BA5B4A" w:rsidTr="00BA5B4A">
        <w:tc>
          <w:tcPr>
            <w:tcW w:w="1188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hideMark/>
          </w:tcPr>
          <w:p w:rsidR="00BA5B4A" w:rsidRDefault="00BA5B4A" w:rsidP="00BA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Острые кишечные инфекции     </w:t>
            </w:r>
          </w:p>
          <w:p w:rsidR="00BA5B4A" w:rsidRDefault="00BA5B4A" w:rsidP="00BA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Гонококковая инфекция </w:t>
            </w:r>
          </w:p>
          <w:p w:rsidR="00BA5B4A" w:rsidRDefault="00BA5B4A" w:rsidP="00BA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Вирусные гепатиты                                    </w:t>
            </w:r>
          </w:p>
          <w:p w:rsidR="00BA5B4A" w:rsidRDefault="00BA5B4A" w:rsidP="00BA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ВИЧ</w:t>
            </w:r>
          </w:p>
          <w:p w:rsidR="00BA5B4A" w:rsidRPr="002532C1" w:rsidRDefault="00BA5B4A" w:rsidP="00BA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Укусы клещами</w:t>
            </w:r>
          </w:p>
        </w:tc>
        <w:tc>
          <w:tcPr>
            <w:tcW w:w="4603" w:type="dxa"/>
          </w:tcPr>
          <w:p w:rsidR="00BA5B4A" w:rsidRDefault="00BA5B4A" w:rsidP="00BA5B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11 %</w:t>
            </w:r>
          </w:p>
          <w:p w:rsidR="00BA5B4A" w:rsidRDefault="00BA5B4A" w:rsidP="00BA5B4A">
            <w:pPr>
              <w:tabs>
                <w:tab w:val="left" w:pos="1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39% </w:t>
            </w:r>
          </w:p>
          <w:p w:rsidR="00BA5B4A" w:rsidRDefault="00BA5B4A" w:rsidP="00BA5B4A">
            <w:pPr>
              <w:tabs>
                <w:tab w:val="left" w:pos="1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41%</w:t>
            </w:r>
          </w:p>
          <w:p w:rsidR="00BA5B4A" w:rsidRDefault="00BA5B4A" w:rsidP="00BA5B4A">
            <w:pPr>
              <w:tabs>
                <w:tab w:val="left" w:pos="1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20%</w:t>
            </w:r>
          </w:p>
          <w:p w:rsidR="00BA5B4A" w:rsidRDefault="00BA5B4A" w:rsidP="00BA5B4A">
            <w:pPr>
              <w:tabs>
                <w:tab w:val="left" w:pos="1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17%</w:t>
            </w:r>
          </w:p>
        </w:tc>
      </w:tr>
    </w:tbl>
    <w:p w:rsidR="00BA5B4A" w:rsidRPr="00BE6162" w:rsidRDefault="00BA5B4A" w:rsidP="00BA5B4A">
      <w:pPr>
        <w:tabs>
          <w:tab w:val="left" w:pos="1275"/>
        </w:tabs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sz w:val="28"/>
        </w:rPr>
        <w:t xml:space="preserve">              </w:t>
      </w:r>
      <w:r w:rsidRPr="00BE6162">
        <w:rPr>
          <w:rFonts w:ascii="Times New Roman" w:hAnsi="Times New Roman" w:cs="Times New Roman"/>
          <w:sz w:val="28"/>
        </w:rPr>
        <w:t xml:space="preserve">  В результате проведения комплекса профилактических мероприятий достигнуто снижение по следующим </w:t>
      </w:r>
      <w:r w:rsidRPr="00BE6162">
        <w:rPr>
          <w:rFonts w:ascii="Times New Roman" w:hAnsi="Times New Roman" w:cs="Times New Roman"/>
          <w:i/>
          <w:sz w:val="28"/>
        </w:rPr>
        <w:t xml:space="preserve"> </w:t>
      </w:r>
      <w:r w:rsidRPr="00BE6162">
        <w:rPr>
          <w:rFonts w:ascii="Times New Roman" w:hAnsi="Times New Roman" w:cs="Times New Roman"/>
          <w:sz w:val="28"/>
        </w:rPr>
        <w:t xml:space="preserve">нозологическим формам инфекционных и паразитарных заболеваний: острой кишечной инфекции на 16% (бактериальной этиологии на 11%, эшерихиоз на 39%, неустановленной этиологии на 14%), вирусные гепатиты на 41 %, гонококковой инфекцией на  39 %, </w:t>
      </w:r>
      <w:r>
        <w:rPr>
          <w:rFonts w:ascii="Times New Roman" w:hAnsi="Times New Roman" w:cs="Times New Roman"/>
          <w:sz w:val="28"/>
        </w:rPr>
        <w:t xml:space="preserve"> ВИЧ на 20%.</w:t>
      </w:r>
    </w:p>
    <w:p w:rsidR="00BA5B4A" w:rsidRPr="00897063" w:rsidRDefault="00BA5B4A" w:rsidP="00BA5B4A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97063">
        <w:rPr>
          <w:rFonts w:ascii="Times New Roman" w:hAnsi="Times New Roman" w:cs="Times New Roman"/>
          <w:sz w:val="28"/>
        </w:rPr>
        <w:t>Из  нозологических форм инфекционных заболеваний регистрируемых в   Республике Татарстан  не зарегистрированы: корь, краснуха,  паротит эпидемический, менингококковая инфекция, клещевой энцефалит, малярия, острые вялые параличи,  энтеровирусная инфекция.</w:t>
      </w:r>
    </w:p>
    <w:p w:rsidR="00BA5B4A" w:rsidRDefault="00BA5B4A" w:rsidP="00BA5B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62AB">
        <w:rPr>
          <w:rFonts w:ascii="Times New Roman" w:hAnsi="Times New Roman" w:cs="Times New Roman"/>
          <w:color w:val="000000"/>
          <w:sz w:val="28"/>
          <w:szCs w:val="28"/>
        </w:rPr>
        <w:t>В структуре  инфекционной заболеваемости (без гриппа и ОРВИ)  первое место занимают неуправляемые воздушно – капельные инфекции,</w:t>
      </w:r>
      <w:r w:rsidRPr="005A6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62AB">
        <w:rPr>
          <w:rFonts w:ascii="Times New Roman" w:hAnsi="Times New Roman" w:cs="Times New Roman"/>
          <w:color w:val="000000"/>
          <w:sz w:val="28"/>
          <w:szCs w:val="28"/>
        </w:rPr>
        <w:t>которые составили в отчетном году – 56%,</w:t>
      </w:r>
      <w:r w:rsidRPr="005A6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62AB">
        <w:rPr>
          <w:rFonts w:ascii="Times New Roman" w:hAnsi="Times New Roman" w:cs="Times New Roman"/>
          <w:sz w:val="28"/>
          <w:szCs w:val="28"/>
        </w:rPr>
        <w:t>далее  ОКИ – 15,2%,</w:t>
      </w:r>
      <w:r w:rsidRPr="005A6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2AB">
        <w:rPr>
          <w:rFonts w:ascii="Times New Roman" w:hAnsi="Times New Roman" w:cs="Times New Roman"/>
          <w:sz w:val="28"/>
          <w:szCs w:val="28"/>
        </w:rPr>
        <w:t>паразитарные – 16%,</w:t>
      </w:r>
      <w:r w:rsidRPr="005A6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2AB">
        <w:rPr>
          <w:rFonts w:ascii="Times New Roman" w:hAnsi="Times New Roman" w:cs="Times New Roman"/>
          <w:sz w:val="28"/>
          <w:szCs w:val="28"/>
        </w:rPr>
        <w:t>со</w:t>
      </w:r>
      <w:r w:rsidRPr="005A62AB">
        <w:rPr>
          <w:rFonts w:ascii="Times New Roman" w:hAnsi="Times New Roman" w:cs="Times New Roman"/>
          <w:color w:val="000000"/>
          <w:sz w:val="28"/>
          <w:szCs w:val="28"/>
        </w:rPr>
        <w:t xml:space="preserve">циально – обусловленные – </w:t>
      </w:r>
      <w:r w:rsidRPr="005A62AB">
        <w:rPr>
          <w:rFonts w:ascii="Times New Roman" w:hAnsi="Times New Roman" w:cs="Times New Roman"/>
          <w:sz w:val="28"/>
          <w:szCs w:val="28"/>
        </w:rPr>
        <w:t>5%</w:t>
      </w:r>
      <w:r w:rsidRPr="005A62A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A62AB">
        <w:rPr>
          <w:rFonts w:ascii="Times New Roman" w:hAnsi="Times New Roman" w:cs="Times New Roman"/>
          <w:color w:val="000000"/>
          <w:sz w:val="28"/>
          <w:szCs w:val="28"/>
        </w:rPr>
        <w:t xml:space="preserve">  природно – очаговые 1,3%,</w:t>
      </w:r>
      <w:r w:rsidRPr="005A6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62AB">
        <w:rPr>
          <w:rFonts w:ascii="Times New Roman" w:hAnsi="Times New Roman" w:cs="Times New Roman"/>
          <w:color w:val="000000"/>
          <w:sz w:val="28"/>
          <w:szCs w:val="28"/>
        </w:rPr>
        <w:t xml:space="preserve">прочие </w:t>
      </w:r>
      <w:r w:rsidRPr="005A62AB">
        <w:rPr>
          <w:rFonts w:ascii="Times New Roman" w:hAnsi="Times New Roman" w:cs="Times New Roman"/>
          <w:sz w:val="28"/>
          <w:szCs w:val="28"/>
        </w:rPr>
        <w:t>6,5%.</w:t>
      </w:r>
    </w:p>
    <w:p w:rsidR="001323A0" w:rsidRDefault="001323A0" w:rsidP="001323A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3A0">
        <w:rPr>
          <w:rFonts w:ascii="Times New Roman" w:hAnsi="Times New Roman" w:cs="Times New Roman"/>
          <w:b/>
          <w:sz w:val="28"/>
          <w:szCs w:val="28"/>
        </w:rPr>
        <w:t>Раздел.</w:t>
      </w:r>
    </w:p>
    <w:p w:rsidR="001323A0" w:rsidRPr="001323A0" w:rsidRDefault="001323A0" w:rsidP="001323A0">
      <w:pPr>
        <w:pStyle w:val="a7"/>
        <w:jc w:val="center"/>
        <w:rPr>
          <w:b/>
          <w:sz w:val="28"/>
          <w:szCs w:val="28"/>
        </w:rPr>
      </w:pPr>
      <w:r w:rsidRPr="001323A0">
        <w:rPr>
          <w:b/>
          <w:sz w:val="28"/>
          <w:szCs w:val="28"/>
        </w:rPr>
        <w:t>Анализ применения КоАП РФ территориальным отделом</w:t>
      </w:r>
    </w:p>
    <w:p w:rsidR="001323A0" w:rsidRPr="001323A0" w:rsidRDefault="001323A0" w:rsidP="001323A0">
      <w:pPr>
        <w:pStyle w:val="a7"/>
        <w:jc w:val="center"/>
        <w:rPr>
          <w:b/>
          <w:sz w:val="28"/>
          <w:szCs w:val="28"/>
        </w:rPr>
      </w:pPr>
      <w:r w:rsidRPr="001323A0">
        <w:rPr>
          <w:b/>
          <w:sz w:val="28"/>
          <w:szCs w:val="28"/>
        </w:rPr>
        <w:t>Управления Роспотребнадзора по Республике Татарстан (Татарстан)</w:t>
      </w:r>
    </w:p>
    <w:p w:rsidR="001323A0" w:rsidRPr="001323A0" w:rsidRDefault="001323A0" w:rsidP="001323A0">
      <w:pPr>
        <w:pStyle w:val="a7"/>
        <w:jc w:val="center"/>
        <w:rPr>
          <w:b/>
          <w:sz w:val="28"/>
          <w:szCs w:val="28"/>
        </w:rPr>
      </w:pPr>
      <w:r w:rsidRPr="001323A0">
        <w:rPr>
          <w:b/>
          <w:sz w:val="28"/>
          <w:szCs w:val="28"/>
        </w:rPr>
        <w:t>в Нижнекамском районе и г. Нижнекамск</w:t>
      </w:r>
    </w:p>
    <w:p w:rsidR="001323A0" w:rsidRPr="001323A0" w:rsidRDefault="001323A0" w:rsidP="001323A0">
      <w:pPr>
        <w:pStyle w:val="a7"/>
        <w:jc w:val="center"/>
        <w:rPr>
          <w:b/>
          <w:sz w:val="28"/>
          <w:szCs w:val="28"/>
        </w:rPr>
      </w:pPr>
      <w:r w:rsidRPr="001323A0">
        <w:rPr>
          <w:b/>
          <w:sz w:val="28"/>
          <w:szCs w:val="28"/>
        </w:rPr>
        <w:t>за 2019 год.</w:t>
      </w:r>
    </w:p>
    <w:p w:rsidR="001323A0" w:rsidRPr="00902655" w:rsidRDefault="001323A0" w:rsidP="001323A0">
      <w:pPr>
        <w:pStyle w:val="a7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За 2019 год специалистами территориального отдела возбуждено 914 административных дела, в 2018 году 1108 административных дела, в 2017 году - </w:t>
      </w:r>
      <w:r w:rsidRPr="00902655">
        <w:rPr>
          <w:sz w:val="28"/>
          <w:szCs w:val="28"/>
        </w:rPr>
        <w:lastRenderedPageBreak/>
        <w:t>824</w:t>
      </w:r>
      <w:r w:rsidRPr="00902655">
        <w:t xml:space="preserve"> </w:t>
      </w:r>
      <w:r w:rsidRPr="00902655">
        <w:rPr>
          <w:sz w:val="28"/>
          <w:szCs w:val="28"/>
        </w:rPr>
        <w:t xml:space="preserve">административных дела, в 2016 году  – 1082 административных дела, в 2015 году - 905 административных дел.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noProof/>
        </w:rPr>
        <w:drawing>
          <wp:inline distT="0" distB="0" distL="0" distR="0" wp14:anchorId="282A710A" wp14:editId="7F3F4FFD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 Из них по составам в 2019г. использовалось 36 составов, в 2018г. - 40 составов, в 2017г. – 37 составов, в 2016г.- 39 составов, в 2015г.- 42 состава.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  <w:r w:rsidRPr="00902655">
        <w:rPr>
          <w:noProof/>
        </w:rPr>
        <w:drawing>
          <wp:inline distT="0" distB="0" distL="0" distR="0" wp14:anchorId="3AECA86D" wp14:editId="24063FD5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  <w:r w:rsidRPr="00902655">
        <w:rPr>
          <w:sz w:val="28"/>
          <w:szCs w:val="28"/>
        </w:rPr>
        <w:t>Применены новые составы, по сравнению с 2018г.:</w:t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902655">
        <w:rPr>
          <w:sz w:val="28"/>
          <w:szCs w:val="28"/>
        </w:rPr>
        <w:t>Ст. 6.1 КоАП РФ Сокрытие лицом, больным ВИЧ-инфекцией, венерическим заболеванием, источника заражения, а также лиц, имевших с указанным лицом контакты, создающие опасность заражения этими заболеваниями;</w:t>
      </w:r>
    </w:p>
    <w:p w:rsidR="001323A0" w:rsidRPr="00902655" w:rsidRDefault="001323A0" w:rsidP="001323A0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902655">
        <w:rPr>
          <w:sz w:val="28"/>
          <w:szCs w:val="28"/>
        </w:rPr>
        <w:t xml:space="preserve">Ч. 3 ст. 14.53 КоАП РФ Несоблюдение ограничений и нарушение "запретов" в сфере торговли табачной продукцией и табачными </w:t>
      </w:r>
      <w:r w:rsidRPr="00902655">
        <w:rPr>
          <w:sz w:val="28"/>
          <w:szCs w:val="28"/>
        </w:rPr>
        <w:lastRenderedPageBreak/>
        <w:t>изделиями, продажа несовершеннолетнему табачной продукции или табачных изделий;</w:t>
      </w:r>
    </w:p>
    <w:p w:rsidR="001323A0" w:rsidRPr="00902655" w:rsidRDefault="001323A0" w:rsidP="001323A0">
      <w:pPr>
        <w:pStyle w:val="a7"/>
        <w:numPr>
          <w:ilvl w:val="0"/>
          <w:numId w:val="48"/>
        </w:numPr>
        <w:jc w:val="both"/>
        <w:rPr>
          <w:b/>
          <w:sz w:val="28"/>
          <w:szCs w:val="28"/>
        </w:rPr>
      </w:pPr>
      <w:r w:rsidRPr="00902655">
        <w:rPr>
          <w:sz w:val="28"/>
          <w:szCs w:val="28"/>
        </w:rPr>
        <w:t>Ч.3 ст. 14.43 КоАП РФ Нарушение изготовителем, исполнителем (лицом, выполняющим функции иностранного изготовителя), продавцом требований технических регламентов, повторное совершение административного правонарушения, предусмотренного частью 2 настоящей статьи;</w:t>
      </w:r>
    </w:p>
    <w:p w:rsidR="001323A0" w:rsidRPr="00902655" w:rsidRDefault="001323A0" w:rsidP="001323A0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902655">
        <w:rPr>
          <w:sz w:val="28"/>
          <w:szCs w:val="28"/>
        </w:rPr>
        <w:t>Ч.3 ст. 15.12 КоАП РФ Производство алкогольной продукции или табачных изделий без маркировки и (или) нанесения информации, предусмотренной "законодательством" Российской Федерации, а также с нарушением установленного порядка соответствующей маркировки и (или) нанесения информации;</w:t>
      </w:r>
    </w:p>
    <w:p w:rsidR="001323A0" w:rsidRPr="00902655" w:rsidRDefault="001323A0" w:rsidP="001323A0">
      <w:pPr>
        <w:pStyle w:val="a7"/>
        <w:numPr>
          <w:ilvl w:val="0"/>
          <w:numId w:val="48"/>
        </w:numPr>
        <w:jc w:val="both"/>
        <w:rPr>
          <w:b/>
          <w:sz w:val="28"/>
          <w:szCs w:val="28"/>
        </w:rPr>
      </w:pPr>
      <w:r w:rsidRPr="00902655">
        <w:rPr>
          <w:sz w:val="28"/>
          <w:szCs w:val="28"/>
        </w:rPr>
        <w:t>Ч.1 ст. 14.44 КоАП РФ Недостоверное декларирование соответствия продукции;</w:t>
      </w:r>
    </w:p>
    <w:p w:rsidR="001323A0" w:rsidRPr="00902655" w:rsidRDefault="001323A0" w:rsidP="001323A0">
      <w:pPr>
        <w:pStyle w:val="a7"/>
        <w:numPr>
          <w:ilvl w:val="0"/>
          <w:numId w:val="48"/>
        </w:numPr>
        <w:jc w:val="both"/>
        <w:rPr>
          <w:b/>
          <w:sz w:val="28"/>
          <w:szCs w:val="28"/>
        </w:rPr>
      </w:pPr>
      <w:r w:rsidRPr="00902655">
        <w:rPr>
          <w:sz w:val="28"/>
          <w:szCs w:val="28"/>
        </w:rPr>
        <w:t>Ст. 17.7 КоАП РФ Умышленное невыполнение требований прокурора, вытекающих из его полномочий, установленных федеральным "законом",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  <w:r w:rsidRPr="00902655">
        <w:rPr>
          <w:b/>
          <w:bCs/>
          <w:sz w:val="28"/>
          <w:szCs w:val="28"/>
        </w:rPr>
        <w:t xml:space="preserve">За 2019г. специалистами по ч.1 ст. 14.43 КоАП РФ было составлено 65 протоколов, за 2018г. составлено 104 протокола,  в 2017г. – 29 протоколов, в  2016г. – 65 протоколов,  по ч.2 ст. 14.43 КоАП РФ за 2019г. – 48 протоколов, за 2018г. – 34 протокола, в 2017г.  – 29 протоколов, в  2016г. – 46 протоколов. </w:t>
      </w: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b"/>
        <w:ind w:firstLine="720"/>
        <w:jc w:val="center"/>
        <w:rPr>
          <w:bCs/>
          <w:sz w:val="28"/>
          <w:szCs w:val="28"/>
        </w:rPr>
      </w:pPr>
      <w:r w:rsidRPr="00902655">
        <w:rPr>
          <w:bCs/>
          <w:sz w:val="28"/>
          <w:szCs w:val="28"/>
        </w:rPr>
        <w:t>Количество протоколов по ч.1 ст.14.43 КоАП РФ, по ч.2 ст.14.43 КоАП РФ</w:t>
      </w: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jc w:val="center"/>
        <w:rPr>
          <w:b/>
          <w:bCs/>
          <w:sz w:val="28"/>
          <w:szCs w:val="28"/>
        </w:rPr>
      </w:pPr>
      <w:r w:rsidRPr="00902655">
        <w:rPr>
          <w:b/>
          <w:bCs/>
          <w:sz w:val="28"/>
          <w:szCs w:val="28"/>
        </w:rPr>
        <w:drawing>
          <wp:inline distT="0" distB="0" distL="0" distR="0" wp14:anchorId="1ECB86E1" wp14:editId="01021792">
            <wp:extent cx="4653597" cy="2369972"/>
            <wp:effectExtent l="0" t="0" r="1397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902655">
        <w:rPr>
          <w:sz w:val="28"/>
          <w:szCs w:val="28"/>
        </w:rPr>
        <w:tab/>
        <w:t xml:space="preserve">За 2019г. по ст. 6.3 КоАП РФ составлено 88 протоколов, что составляет 9,2 % от общего числа составленных протоколов; 7,9% за 2018г. 84 протокола; 7,9% за 2017 г. составлено 93 протоколов, что составляет 11,28 %, в 2016г. – 107 протоколов, что составляет 9,8 %, в 2015г. – 75 протоколов, что составляет 8,28%. </w:t>
      </w:r>
    </w:p>
    <w:p w:rsidR="001323A0" w:rsidRDefault="001323A0" w:rsidP="001323A0">
      <w:pPr>
        <w:pStyle w:val="a4"/>
        <w:spacing w:after="0"/>
        <w:jc w:val="center"/>
        <w:textAlignment w:val="baseline"/>
        <w:rPr>
          <w:rFonts w:eastAsia="+mn-ea"/>
          <w:bCs/>
          <w:kern w:val="24"/>
          <w:sz w:val="28"/>
          <w:szCs w:val="28"/>
        </w:rPr>
      </w:pPr>
    </w:p>
    <w:p w:rsidR="001323A0" w:rsidRPr="00902655" w:rsidRDefault="001323A0" w:rsidP="001323A0">
      <w:pPr>
        <w:pStyle w:val="a4"/>
        <w:spacing w:after="0"/>
        <w:jc w:val="center"/>
        <w:textAlignment w:val="baseline"/>
        <w:rPr>
          <w:sz w:val="28"/>
          <w:szCs w:val="28"/>
        </w:rPr>
      </w:pPr>
      <w:r w:rsidRPr="00902655">
        <w:rPr>
          <w:rFonts w:eastAsia="+mn-ea"/>
          <w:bCs/>
          <w:kern w:val="24"/>
          <w:sz w:val="28"/>
          <w:szCs w:val="28"/>
        </w:rPr>
        <w:t>Удельный вес протоколов по ст.6.3. КоАП</w:t>
      </w:r>
    </w:p>
    <w:p w:rsidR="001323A0" w:rsidRPr="00902655" w:rsidRDefault="001323A0" w:rsidP="001323A0">
      <w:pPr>
        <w:pStyle w:val="a7"/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b/>
          <w:bCs/>
          <w:sz w:val="28"/>
          <w:szCs w:val="28"/>
        </w:rPr>
      </w:pPr>
      <w:r w:rsidRPr="00902655">
        <w:rPr>
          <w:b/>
          <w:bCs/>
          <w:noProof/>
          <w:sz w:val="28"/>
          <w:szCs w:val="28"/>
        </w:rPr>
        <w:drawing>
          <wp:inline distT="0" distB="0" distL="0" distR="0" wp14:anchorId="484EE77F" wp14:editId="1613DA78">
            <wp:extent cx="4134802" cy="2349817"/>
            <wp:effectExtent l="0" t="0" r="1841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За нарушение законодательства в области обеспечения санитарно-эпидемиологического благополучия населения и защиты прав потребителей территориальным отделом и судебным органом за 2019г. привлечено к административной ответственности в виде наложения административного штрафа – 765, в 2018 год привлечено к административной ответственности в виде наложения административного штрафа – 848, в 2017г. – 736, в   2016г. – 1009, в 2015г. – 806. </w:t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4"/>
        <w:spacing w:after="0"/>
        <w:jc w:val="center"/>
        <w:rPr>
          <w:rFonts w:eastAsia="+mn-ea"/>
          <w:bCs/>
          <w:kern w:val="24"/>
          <w:sz w:val="28"/>
          <w:szCs w:val="28"/>
        </w:rPr>
      </w:pPr>
      <w:r w:rsidRPr="00902655">
        <w:rPr>
          <w:rFonts w:eastAsia="+mn-ea"/>
          <w:bCs/>
          <w:kern w:val="24"/>
          <w:sz w:val="28"/>
          <w:szCs w:val="28"/>
        </w:rPr>
        <w:t>Количество наложенных штрафов и привлеченных к административной ответственности юридических лиц</w:t>
      </w:r>
    </w:p>
    <w:p w:rsidR="001323A0" w:rsidRPr="00902655" w:rsidRDefault="001323A0" w:rsidP="001323A0">
      <w:pPr>
        <w:pStyle w:val="a4"/>
        <w:spacing w:after="0"/>
        <w:jc w:val="center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sz w:val="28"/>
          <w:szCs w:val="28"/>
        </w:rPr>
      </w:pPr>
      <w:r w:rsidRPr="00902655">
        <w:rPr>
          <w:noProof/>
          <w:sz w:val="28"/>
          <w:szCs w:val="28"/>
        </w:rPr>
        <w:drawing>
          <wp:inline distT="0" distB="0" distL="0" distR="0" wp14:anchorId="12B0D8AE" wp14:editId="25754FB3">
            <wp:extent cx="3476625" cy="19124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767" cy="192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Из них в отношении юридических лиц применена мера административной ответственности в 2019г. – 179 случаях, в 2018г. в 244 случаях, в 2017г. в 175 случаях, в 2016г. в 216 случаях, в 2015г. в 183 случаях.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  <w:r w:rsidRPr="00902655">
        <w:rPr>
          <w:sz w:val="28"/>
          <w:szCs w:val="28"/>
        </w:rPr>
        <w:t xml:space="preserve">Такой вид административного принуждения как предупреждение в 2019г. применен в 77 случаях (из них предупреждений в соответствии со ст.4.1.1 КоАП РФ – 25), в 2018г. применен в 50 случаях,  в 2017г. - 35 случаях, в 2016г. - 11 случаях, в 2015г. – 5 случаях. </w:t>
      </w:r>
    </w:p>
    <w:p w:rsidR="001323A0" w:rsidRPr="00902655" w:rsidRDefault="001323A0" w:rsidP="001323A0">
      <w:pPr>
        <w:pStyle w:val="a7"/>
        <w:ind w:firstLine="720"/>
        <w:rPr>
          <w:b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b/>
          <w:sz w:val="28"/>
          <w:szCs w:val="28"/>
        </w:rPr>
      </w:pPr>
      <w:r w:rsidRPr="00902655">
        <w:rPr>
          <w:sz w:val="28"/>
          <w:szCs w:val="28"/>
        </w:rPr>
        <w:t>Количество вынесенных предупреждений</w:t>
      </w:r>
    </w:p>
    <w:p w:rsidR="001323A0" w:rsidRPr="00902655" w:rsidRDefault="001323A0" w:rsidP="001323A0">
      <w:pPr>
        <w:pStyle w:val="a7"/>
        <w:ind w:firstLine="720"/>
        <w:rPr>
          <w:b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b/>
          <w:sz w:val="28"/>
          <w:szCs w:val="28"/>
        </w:rPr>
      </w:pPr>
      <w:r w:rsidRPr="00902655">
        <w:rPr>
          <w:noProof/>
          <w:sz w:val="28"/>
          <w:szCs w:val="28"/>
        </w:rPr>
        <w:drawing>
          <wp:inline distT="0" distB="0" distL="0" distR="0" wp14:anchorId="207F3A41" wp14:editId="4BEA9A3E">
            <wp:extent cx="5138070" cy="2177398"/>
            <wp:effectExtent l="0" t="0" r="5715" b="139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>Сумма наложенных штрафов за 2019г. составляет 6 877 100, в 2018г. составляет 7 750 200  рублей,  в 2017г. составляет 5 523 900  рублей, в 2016г. составляет 6 926 700  рублей, 2015г. – 5 009 400 рублей.</w:t>
      </w:r>
    </w:p>
    <w:p w:rsidR="001323A0" w:rsidRPr="00902655" w:rsidRDefault="001323A0" w:rsidP="001323A0">
      <w:pPr>
        <w:pStyle w:val="ab"/>
        <w:ind w:left="0" w:firstLine="720"/>
        <w:rPr>
          <w:b/>
          <w:sz w:val="28"/>
          <w:szCs w:val="28"/>
        </w:rPr>
      </w:pPr>
      <w:r w:rsidRPr="00902655">
        <w:rPr>
          <w:b/>
          <w:sz w:val="28"/>
          <w:szCs w:val="28"/>
        </w:rPr>
        <w:t xml:space="preserve">Сумма взысканных штрафов: 2019г. – 6 432 910 рублей, что составляет  93,5%, в 2018г. – 7 371 500 рублей, что составляет 94%, 2017г. – 4 702 002 рублей, что составляет 85%, 2016г. – 5 920 000 рублей, что составляет 85%, 2015г. – 3 839 800 рублей – 76%. </w:t>
      </w:r>
    </w:p>
    <w:p w:rsidR="001323A0" w:rsidRPr="00902655" w:rsidRDefault="001323A0" w:rsidP="001323A0">
      <w:pPr>
        <w:pStyle w:val="ab"/>
        <w:ind w:left="0" w:firstLine="720"/>
        <w:rPr>
          <w:b/>
          <w:sz w:val="28"/>
          <w:szCs w:val="28"/>
        </w:rPr>
      </w:pPr>
    </w:p>
    <w:p w:rsidR="001323A0" w:rsidRPr="00902655" w:rsidRDefault="001323A0" w:rsidP="001323A0">
      <w:pPr>
        <w:pStyle w:val="a4"/>
        <w:spacing w:after="0"/>
        <w:jc w:val="center"/>
        <w:rPr>
          <w:sz w:val="28"/>
          <w:szCs w:val="28"/>
        </w:rPr>
      </w:pPr>
      <w:r w:rsidRPr="00902655">
        <w:rPr>
          <w:rFonts w:eastAsia="+mn-ea"/>
          <w:b/>
          <w:bCs/>
          <w:kern w:val="24"/>
          <w:sz w:val="28"/>
          <w:szCs w:val="28"/>
        </w:rPr>
        <w:t>Сумма наложенных и взысканных штрафов</w:t>
      </w:r>
    </w:p>
    <w:p w:rsidR="001323A0" w:rsidRPr="00902655" w:rsidRDefault="001323A0" w:rsidP="001323A0">
      <w:pPr>
        <w:pStyle w:val="ab"/>
        <w:ind w:left="0" w:firstLine="720"/>
        <w:rPr>
          <w:b/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rPr>
          <w:b/>
          <w:sz w:val="28"/>
          <w:szCs w:val="28"/>
        </w:rPr>
      </w:pPr>
      <w:r w:rsidRPr="00902655">
        <w:rPr>
          <w:b/>
          <w:sz w:val="28"/>
          <w:szCs w:val="28"/>
        </w:rPr>
        <w:drawing>
          <wp:inline distT="0" distB="0" distL="0" distR="0" wp14:anchorId="022C1312" wp14:editId="6FE44525">
            <wp:extent cx="5735955" cy="2573655"/>
            <wp:effectExtent l="0" t="0" r="17145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323A0" w:rsidRPr="00902655" w:rsidRDefault="001323A0" w:rsidP="001323A0">
      <w:pPr>
        <w:pStyle w:val="ab"/>
        <w:ind w:left="0" w:firstLine="720"/>
        <w:rPr>
          <w:b/>
          <w:sz w:val="28"/>
          <w:szCs w:val="28"/>
        </w:rPr>
      </w:pPr>
    </w:p>
    <w:p w:rsidR="001323A0" w:rsidRPr="00902655" w:rsidRDefault="001323A0" w:rsidP="001323A0">
      <w:pPr>
        <w:pStyle w:val="ab"/>
        <w:ind w:left="0" w:firstLine="720"/>
        <w:rPr>
          <w:sz w:val="28"/>
          <w:szCs w:val="28"/>
        </w:rPr>
      </w:pPr>
      <w:r w:rsidRPr="00902655">
        <w:rPr>
          <w:sz w:val="28"/>
          <w:szCs w:val="28"/>
        </w:rPr>
        <w:t xml:space="preserve">По наказаниям вынесенным ТО в виде штрафа в 2019г. составляет 648 постановлений на общую сумму 5 649 100 рублей, в 2018г. составляет 848 </w:t>
      </w:r>
      <w:r w:rsidRPr="00902655">
        <w:rPr>
          <w:sz w:val="28"/>
          <w:szCs w:val="28"/>
        </w:rPr>
        <w:lastRenderedPageBreak/>
        <w:t>постановлений, на общую сумму 6 043 100 рублей, в 2017г. составляет 636 постановлений, на общую сумму: 4 024 900, в 2016г. – 891 на общую сумму 5 983 700 руб.</w:t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  <w:r w:rsidRPr="00902655">
        <w:rPr>
          <w:sz w:val="28"/>
          <w:szCs w:val="28"/>
        </w:rPr>
        <w:t>Сумма среднего наложенного штрафа в 2019г. составила 8718 рублей,  в 2018г. составила 7 437 рублей, за 2017г. – 7 505 рублей, за  2016г. - 6 864 рубля, 2015г. -5 535 рублей.</w:t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В 2019г. в суд направлено 174 административных дел, 2018г. - 209 дел, в 2017г. – 159 дел, в 2016г. – 181 дело, в 2015г. – 167 дел.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4"/>
        <w:spacing w:after="0"/>
        <w:jc w:val="center"/>
        <w:textAlignment w:val="baseline"/>
        <w:rPr>
          <w:sz w:val="28"/>
          <w:szCs w:val="28"/>
        </w:rPr>
      </w:pPr>
      <w:r w:rsidRPr="00902655">
        <w:rPr>
          <w:rFonts w:eastAsia="+mn-ea"/>
          <w:bCs/>
          <w:kern w:val="24"/>
          <w:sz w:val="28"/>
          <w:szCs w:val="28"/>
        </w:rPr>
        <w:t>Число дел, направленных на рассмотрение в суд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Cs w:val="24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b/>
          <w:bCs/>
          <w:sz w:val="28"/>
          <w:szCs w:val="28"/>
        </w:rPr>
      </w:pPr>
      <w:r w:rsidRPr="00902655">
        <w:rPr>
          <w:b/>
          <w:bCs/>
          <w:noProof/>
          <w:sz w:val="28"/>
          <w:szCs w:val="28"/>
        </w:rPr>
        <w:drawing>
          <wp:inline distT="0" distB="0" distL="0" distR="0" wp14:anchorId="233D91B5" wp14:editId="0C0BA180">
            <wp:extent cx="4037993" cy="1904390"/>
            <wp:effectExtent l="0" t="0" r="635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>Удельный вес взысканных штрафов по сумме составляет в 2019г. – 93,5%, в 2018г. – 94%, в 2017г. – 85,1%, в  2016г. – 85%, 2015г. – 76%. (диагр.10)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4"/>
        <w:spacing w:after="0"/>
        <w:jc w:val="center"/>
      </w:pPr>
      <w:r>
        <w:rPr>
          <w:rFonts w:eastAsia="+mn-ea"/>
          <w:b/>
          <w:bCs/>
          <w:color w:val="000099"/>
          <w:kern w:val="24"/>
          <w:sz w:val="32"/>
          <w:szCs w:val="32"/>
        </w:rPr>
        <w:t>Процент взыскиваемости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b/>
          <w:bCs/>
          <w:noProof/>
          <w:sz w:val="28"/>
          <w:szCs w:val="28"/>
        </w:rPr>
        <w:drawing>
          <wp:inline distT="0" distB="0" distL="0" distR="0" wp14:anchorId="353F6FB0" wp14:editId="5DAC71A7">
            <wp:extent cx="5138070" cy="2318285"/>
            <wp:effectExtent l="0" t="0" r="5715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В 2019г. внесено 396 представлений об устранении причин и условий, способствовавших совершению адм. правонарушения, в 2018г. – 174, в 2017г. – 70, в 2016 г. – 59, в 2015г. -79, в 2014г. – 77. </w:t>
      </w: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5C4837" w:rsidRDefault="001323A0" w:rsidP="001323A0">
      <w:pPr>
        <w:pStyle w:val="a4"/>
        <w:spacing w:after="0"/>
        <w:jc w:val="center"/>
        <w:textAlignment w:val="baseline"/>
        <w:rPr>
          <w:sz w:val="28"/>
          <w:szCs w:val="28"/>
        </w:rPr>
      </w:pPr>
      <w:r w:rsidRPr="005C4837">
        <w:rPr>
          <w:rFonts w:eastAsia="+mn-ea"/>
          <w:bCs/>
          <w:kern w:val="24"/>
          <w:sz w:val="28"/>
          <w:szCs w:val="28"/>
        </w:rPr>
        <w:t>Количество вынесенных представлений</w:t>
      </w: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b/>
          <w:bCs/>
          <w:sz w:val="28"/>
          <w:szCs w:val="28"/>
        </w:rPr>
      </w:pPr>
      <w:r w:rsidRPr="00B563A4">
        <w:rPr>
          <w:b/>
          <w:bCs/>
          <w:noProof/>
          <w:sz w:val="28"/>
          <w:szCs w:val="28"/>
        </w:rPr>
        <w:drawing>
          <wp:inline distT="0" distB="0" distL="0" distR="0" wp14:anchorId="3B90EEC8" wp14:editId="422543B3">
            <wp:extent cx="4653597" cy="2369972"/>
            <wp:effectExtent l="0" t="0" r="1397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Проведено административных расследований за 2019г. – 74, за 2018г. – 69, за 2017г. –  60, в  2016г. – 88, 2015г. – 89,  по результатам проведения которых составлено 2019г. – 60, 2018г.- 54 протокола,  -  2017г. - 51 протокол, за 2016 – 68 протоколов, 2015г. – 72 протокола.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B563A4" w:rsidRDefault="001323A0" w:rsidP="001323A0">
      <w:pPr>
        <w:pStyle w:val="a7"/>
        <w:ind w:firstLine="720"/>
        <w:rPr>
          <w:b/>
          <w:sz w:val="28"/>
          <w:szCs w:val="28"/>
        </w:rPr>
      </w:pPr>
      <w:r w:rsidRPr="00B563A4">
        <w:rPr>
          <w:sz w:val="28"/>
          <w:szCs w:val="28"/>
        </w:rPr>
        <w:t>Административные расследования</w:t>
      </w:r>
    </w:p>
    <w:p w:rsidR="001323A0" w:rsidRDefault="001323A0" w:rsidP="001323A0">
      <w:pPr>
        <w:pStyle w:val="a7"/>
        <w:ind w:firstLine="720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rPr>
          <w:b/>
          <w:bCs/>
          <w:sz w:val="28"/>
          <w:szCs w:val="28"/>
        </w:rPr>
      </w:pPr>
      <w:r w:rsidRPr="00B563A4">
        <w:rPr>
          <w:b/>
          <w:bCs/>
          <w:noProof/>
          <w:sz w:val="28"/>
          <w:szCs w:val="28"/>
        </w:rPr>
        <w:drawing>
          <wp:inline distT="0" distB="0" distL="0" distR="0" wp14:anchorId="2AA30A16" wp14:editId="4BC6C296">
            <wp:extent cx="4134802" cy="2349817"/>
            <wp:effectExtent l="0" t="0" r="18415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lastRenderedPageBreak/>
        <w:t>Административное приостановление деятельности судом вынесено в 2019г. – 25, в 2018г.-</w:t>
      </w:r>
      <w:r w:rsidRPr="00902655">
        <w:t xml:space="preserve"> </w:t>
      </w:r>
      <w:r w:rsidRPr="00902655">
        <w:rPr>
          <w:sz w:val="28"/>
          <w:szCs w:val="28"/>
        </w:rPr>
        <w:t xml:space="preserve">приостановлена эксплуатация  32 объектов, в 2017г.  - 20 объектов, в 2016г. – 34 объекта, 2015г. – 6 объектов.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B563A4" w:rsidRDefault="001323A0" w:rsidP="001323A0">
      <w:pPr>
        <w:pStyle w:val="a7"/>
        <w:ind w:firstLine="720"/>
        <w:rPr>
          <w:b/>
          <w:sz w:val="28"/>
          <w:szCs w:val="28"/>
        </w:rPr>
      </w:pPr>
      <w:r w:rsidRPr="00B563A4">
        <w:rPr>
          <w:sz w:val="28"/>
          <w:szCs w:val="28"/>
        </w:rPr>
        <w:t>Административное приостановление деятельности</w:t>
      </w: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rPr>
          <w:b/>
          <w:bCs/>
          <w:sz w:val="28"/>
          <w:szCs w:val="28"/>
        </w:rPr>
      </w:pPr>
      <w:r w:rsidRPr="00B563A4">
        <w:rPr>
          <w:b/>
          <w:bCs/>
          <w:noProof/>
          <w:sz w:val="28"/>
          <w:szCs w:val="28"/>
        </w:rPr>
        <w:drawing>
          <wp:inline distT="0" distB="0" distL="0" distR="0" wp14:anchorId="2323D11B" wp14:editId="3019BFC4">
            <wp:extent cx="4444393" cy="2442857"/>
            <wp:effectExtent l="0" t="0" r="13335" b="1460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 xml:space="preserve">В защиту неопределенного круга лиц за нарушение санитарного законодательства в 2019г. – 12 исковых заявления, в 2018г. направлено 21, в 2017г. – 10, за 2016г. – 12, 2015г. – 8. 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902655">
        <w:rPr>
          <w:sz w:val="28"/>
          <w:szCs w:val="28"/>
        </w:rPr>
        <w:t>В области защиты прав потребителей в 2019г. – 10, в 2018г. – 10, в 2017 - 7, в 2016г. не направлялись, 2015г. – 6.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B563A4" w:rsidRDefault="001323A0" w:rsidP="001323A0">
      <w:pPr>
        <w:pStyle w:val="a7"/>
        <w:ind w:firstLine="720"/>
        <w:rPr>
          <w:b/>
          <w:sz w:val="28"/>
          <w:szCs w:val="28"/>
        </w:rPr>
      </w:pPr>
      <w:r w:rsidRPr="00B563A4">
        <w:rPr>
          <w:sz w:val="28"/>
          <w:szCs w:val="28"/>
        </w:rPr>
        <w:t>Количество исковых заявлений</w:t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  <w:r w:rsidRPr="00B563A4">
        <w:rPr>
          <w:b/>
          <w:bCs/>
          <w:noProof/>
          <w:sz w:val="28"/>
          <w:szCs w:val="28"/>
        </w:rPr>
        <w:drawing>
          <wp:inline distT="0" distB="0" distL="0" distR="0" wp14:anchorId="66DE9C91" wp14:editId="052942C4">
            <wp:extent cx="5263197" cy="1904390"/>
            <wp:effectExtent l="0" t="0" r="13970" b="6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323A0" w:rsidRPr="00902655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323A0" w:rsidRDefault="001323A0" w:rsidP="001323A0">
      <w:pPr>
        <w:pStyle w:val="a7"/>
        <w:ind w:firstLine="720"/>
        <w:jc w:val="both"/>
        <w:rPr>
          <w:b/>
          <w:bCs/>
          <w:sz w:val="28"/>
          <w:szCs w:val="28"/>
        </w:rPr>
      </w:pPr>
    </w:p>
    <w:p w:rsidR="00190671" w:rsidRPr="00190671" w:rsidRDefault="001323A0" w:rsidP="00017CC8">
      <w:pPr>
        <w:pStyle w:val="a7"/>
        <w:ind w:firstLine="720"/>
        <w:jc w:val="both"/>
        <w:rPr>
          <w:b/>
          <w:sz w:val="28"/>
          <w:szCs w:val="28"/>
        </w:rPr>
      </w:pPr>
      <w:r w:rsidRPr="00902655">
        <w:rPr>
          <w:sz w:val="28"/>
          <w:szCs w:val="28"/>
        </w:rPr>
        <w:lastRenderedPageBreak/>
        <w:t xml:space="preserve"> В 2019г. было дано 104 заключения по делу участия в качестве третьего лица, в 2018г. - 88 заключений.</w:t>
      </w:r>
    </w:p>
    <w:p w:rsidR="00190671" w:rsidRDefault="00190671" w:rsidP="00190671">
      <w:pPr>
        <w:pStyle w:val="af7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0671" w:rsidRDefault="00FA59B8" w:rsidP="00FA59B8">
      <w:pPr>
        <w:pStyle w:val="af7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140F4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613" w:rsidRPr="00FA59B8" w:rsidRDefault="00987613" w:rsidP="00FA59B8">
      <w:pPr>
        <w:pStyle w:val="af7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A0C" w:rsidRDefault="00D52A0C" w:rsidP="00D52A0C">
      <w:pPr>
        <w:pStyle w:val="af7"/>
        <w:spacing w:after="0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52A0C" w:rsidRDefault="00D52A0C" w:rsidP="00D52A0C">
      <w:pPr>
        <w:pStyle w:val="af7"/>
        <w:spacing w:after="0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85">
        <w:rPr>
          <w:rFonts w:ascii="Times New Roman" w:hAnsi="Times New Roman" w:cs="Times New Roman"/>
          <w:b/>
          <w:sz w:val="28"/>
          <w:szCs w:val="28"/>
        </w:rPr>
        <w:t xml:space="preserve">По территориальному отделу Управления Роспотребнадзора по Республике Татарстан(Татарстан) в Нижнекамском районе и </w:t>
      </w:r>
    </w:p>
    <w:p w:rsidR="00D52A0C" w:rsidRPr="00607385" w:rsidRDefault="00D52A0C" w:rsidP="00D52A0C">
      <w:pPr>
        <w:pStyle w:val="af7"/>
        <w:spacing w:after="0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85">
        <w:rPr>
          <w:rFonts w:ascii="Times New Roman" w:hAnsi="Times New Roman" w:cs="Times New Roman"/>
          <w:b/>
          <w:sz w:val="28"/>
          <w:szCs w:val="28"/>
        </w:rPr>
        <w:t>г. Нижнекамск на 2020 год.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</w:t>
      </w:r>
      <w:r w:rsidRPr="00607385">
        <w:rPr>
          <w:rFonts w:ascii="Times New Roman" w:hAnsi="Times New Roman" w:cs="Times New Roman"/>
          <w:sz w:val="28"/>
          <w:szCs w:val="28"/>
        </w:rPr>
        <w:t>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607385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07385">
        <w:rPr>
          <w:rFonts w:ascii="Times New Roman" w:hAnsi="Times New Roman" w:cs="Times New Roman"/>
          <w:sz w:val="28"/>
          <w:szCs w:val="28"/>
        </w:rPr>
        <w:t xml:space="preserve"> плана вакцинации детского населения от коклюша не менее 95%. 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Увеличить долю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7385">
        <w:rPr>
          <w:rFonts w:ascii="Times New Roman" w:hAnsi="Times New Roman" w:cs="Times New Roman"/>
          <w:sz w:val="28"/>
          <w:szCs w:val="28"/>
        </w:rPr>
        <w:t xml:space="preserve"> за нарушения технических регламентов до 14%.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Увеличить количество представлений не менее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385">
        <w:rPr>
          <w:rFonts w:ascii="Times New Roman" w:hAnsi="Times New Roman" w:cs="Times New Roman"/>
          <w:sz w:val="28"/>
          <w:szCs w:val="28"/>
        </w:rPr>
        <w:t>% от общего количества протоколов.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Усилить работу по уведомительной деятельности ИП и юр. лиц до 12,0 на 10 тыс. населения.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Систематизировать работу их профилактической деятельности: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7385">
        <w:rPr>
          <w:rFonts w:ascii="Times New Roman" w:hAnsi="Times New Roman" w:cs="Times New Roman"/>
          <w:sz w:val="28"/>
          <w:szCs w:val="28"/>
        </w:rPr>
        <w:t>а объектах – до 50% от общего количества объектов;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7385">
        <w:rPr>
          <w:rFonts w:ascii="Times New Roman" w:hAnsi="Times New Roman" w:cs="Times New Roman"/>
          <w:sz w:val="28"/>
          <w:szCs w:val="28"/>
        </w:rPr>
        <w:t>а одного специалиста – до 27 за год;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07385">
        <w:rPr>
          <w:rFonts w:ascii="Times New Roman" w:hAnsi="Times New Roman" w:cs="Times New Roman"/>
          <w:sz w:val="28"/>
          <w:szCs w:val="28"/>
        </w:rPr>
        <w:t>оличество тематических мероприятий до 100% от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7385">
        <w:rPr>
          <w:rFonts w:ascii="Times New Roman" w:hAnsi="Times New Roman" w:cs="Times New Roman"/>
          <w:sz w:val="28"/>
          <w:szCs w:val="28"/>
        </w:rPr>
        <w:t>по приказу).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 xml:space="preserve">Принять меры по своевременному и безошибочному введению результатов проверок в ресурсы ЕРП и </w:t>
      </w:r>
      <w:r>
        <w:rPr>
          <w:rFonts w:ascii="Times New Roman" w:hAnsi="Times New Roman" w:cs="Times New Roman"/>
          <w:sz w:val="28"/>
          <w:szCs w:val="28"/>
        </w:rPr>
        <w:t xml:space="preserve">АИС </w:t>
      </w:r>
      <w:r w:rsidRPr="00607385">
        <w:rPr>
          <w:rFonts w:ascii="Times New Roman" w:hAnsi="Times New Roman" w:cs="Times New Roman"/>
          <w:sz w:val="28"/>
          <w:szCs w:val="28"/>
        </w:rPr>
        <w:t>СГМ.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Повысить качество рассмотрения жалоб и обращений граждан.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Повысить исполнительную дисциплину поручений руководства Управления.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Обеспечить контроль за своевременным проведением торгов на проведение обработок открытых территорий, летне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85">
        <w:rPr>
          <w:rFonts w:ascii="Times New Roman" w:hAnsi="Times New Roman" w:cs="Times New Roman"/>
          <w:sz w:val="28"/>
          <w:szCs w:val="28"/>
        </w:rPr>
        <w:t>оздоровительных учреждений (март 2020г.)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обследований (расследований) медицинских организаций </w:t>
      </w:r>
      <w:r w:rsidRPr="00607385">
        <w:rPr>
          <w:rFonts w:ascii="Times New Roman" w:hAnsi="Times New Roman" w:cs="Times New Roman"/>
          <w:sz w:val="28"/>
          <w:szCs w:val="28"/>
        </w:rPr>
        <w:t xml:space="preserve"> по каждому случаю регистрации деструктивных форм туберкулеза.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r>
        <w:rPr>
          <w:rFonts w:ascii="Times New Roman" w:hAnsi="Times New Roman" w:cs="Times New Roman"/>
          <w:sz w:val="28"/>
          <w:szCs w:val="28"/>
        </w:rPr>
        <w:t>за получением</w:t>
      </w:r>
      <w:r w:rsidRPr="0060738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заключений 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607385">
        <w:rPr>
          <w:rFonts w:ascii="Times New Roman" w:hAnsi="Times New Roman" w:cs="Times New Roman"/>
          <w:sz w:val="28"/>
          <w:szCs w:val="28"/>
        </w:rPr>
        <w:t>деятельность вновь построенн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60738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07385">
        <w:rPr>
          <w:rFonts w:ascii="Times New Roman" w:hAnsi="Times New Roman" w:cs="Times New Roman"/>
          <w:sz w:val="28"/>
          <w:szCs w:val="28"/>
        </w:rPr>
        <w:t xml:space="preserve"> ГД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85">
        <w:rPr>
          <w:rFonts w:ascii="Times New Roman" w:hAnsi="Times New Roman" w:cs="Times New Roman"/>
          <w:sz w:val="28"/>
          <w:szCs w:val="28"/>
        </w:rPr>
        <w:t>П.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Усилить работу с отказами от профилактических прививок детского населения.</w:t>
      </w:r>
    </w:p>
    <w:p w:rsidR="00D52A0C" w:rsidRPr="00607385" w:rsidRDefault="00D52A0C" w:rsidP="00D52A0C">
      <w:pPr>
        <w:pStyle w:val="af7"/>
        <w:numPr>
          <w:ilvl w:val="0"/>
          <w:numId w:val="4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7385">
        <w:rPr>
          <w:rFonts w:ascii="Times New Roman" w:hAnsi="Times New Roman" w:cs="Times New Roman"/>
          <w:sz w:val="28"/>
          <w:szCs w:val="28"/>
        </w:rPr>
        <w:t>Организовать на эффективном уровне профориентационную работу в учебных заведениях.</w:t>
      </w:r>
    </w:p>
    <w:p w:rsidR="00D52A0C" w:rsidRPr="00236270" w:rsidRDefault="00D52A0C" w:rsidP="00566F51">
      <w:pPr>
        <w:pStyle w:val="af7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0C" w:rsidRDefault="00D52A0C" w:rsidP="00D52A0C">
      <w:pPr>
        <w:pStyle w:val="af7"/>
        <w:spacing w:after="0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0762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52A0C" w:rsidRDefault="00D52A0C" w:rsidP="00D52A0C">
      <w:pPr>
        <w:pStyle w:val="af7"/>
        <w:spacing w:after="0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385">
        <w:rPr>
          <w:rFonts w:ascii="Times New Roman" w:hAnsi="Times New Roman" w:cs="Times New Roman"/>
          <w:b/>
          <w:sz w:val="28"/>
          <w:szCs w:val="28"/>
        </w:rPr>
        <w:t>Филиал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07385">
        <w:rPr>
          <w:rFonts w:ascii="Times New Roman" w:hAnsi="Times New Roman" w:cs="Times New Roman"/>
          <w:b/>
          <w:sz w:val="28"/>
          <w:szCs w:val="28"/>
        </w:rPr>
        <w:t xml:space="preserve"> ФБУЗ "Центр гигиены и эпидемиологии РТ (Татарстан)" в Нижнекамском районе и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385">
        <w:rPr>
          <w:rFonts w:ascii="Times New Roman" w:hAnsi="Times New Roman" w:cs="Times New Roman"/>
          <w:b/>
          <w:sz w:val="28"/>
          <w:szCs w:val="28"/>
        </w:rPr>
        <w:t>Нижнекамск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 год.</w:t>
      </w:r>
    </w:p>
    <w:p w:rsidR="00D52A0C" w:rsidRDefault="00D52A0C" w:rsidP="00D52A0C">
      <w:pPr>
        <w:pStyle w:val="af7"/>
        <w:spacing w:after="0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A0C" w:rsidRPr="00963A7D" w:rsidRDefault="00D52A0C" w:rsidP="00D52A0C">
      <w:pPr>
        <w:pStyle w:val="a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A7D">
        <w:rPr>
          <w:rFonts w:ascii="Times New Roman" w:hAnsi="Times New Roman" w:cs="Times New Roman"/>
          <w:sz w:val="28"/>
          <w:szCs w:val="28"/>
        </w:rPr>
        <w:lastRenderedPageBreak/>
        <w:t>Подготовить предложения в Исполнительный комитет Нижнекамского муниципального района для улучшения оснащения лабораторий оборудованием и приборами нового поколения.</w:t>
      </w:r>
    </w:p>
    <w:p w:rsidR="00D52A0C" w:rsidRDefault="00D52A0C" w:rsidP="00D52A0C">
      <w:pPr>
        <w:pStyle w:val="a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A7D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на базе ПЦР лаборатории. </w:t>
      </w:r>
    </w:p>
    <w:p w:rsidR="00D52A0C" w:rsidRDefault="00D52A0C" w:rsidP="00D52A0C">
      <w:pPr>
        <w:pStyle w:val="af7"/>
        <w:numPr>
          <w:ilvl w:val="1"/>
          <w:numId w:val="4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ошибки при оформлений протоколов исследований проб в АИС СГМ.</w:t>
      </w:r>
    </w:p>
    <w:p w:rsidR="00D52A0C" w:rsidRDefault="00D52A0C" w:rsidP="00D52A0C">
      <w:pPr>
        <w:pStyle w:val="af7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2A0C" w:rsidRDefault="00D52A0C" w:rsidP="00D52A0C">
      <w:pPr>
        <w:pStyle w:val="af7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7629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52A0C" w:rsidRDefault="00D52A0C" w:rsidP="00D52A0C">
      <w:pPr>
        <w:pStyle w:val="af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Исполнительному комитету Нижнекамского муниципального района.</w:t>
      </w:r>
    </w:p>
    <w:p w:rsidR="00D52A0C" w:rsidRDefault="00D52A0C" w:rsidP="00D52A0C">
      <w:pPr>
        <w:pStyle w:val="af7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52A0C" w:rsidRDefault="00D52A0C" w:rsidP="00D52A0C">
      <w:pPr>
        <w:pStyle w:val="af7"/>
        <w:numPr>
          <w:ilvl w:val="1"/>
          <w:numId w:val="45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3A7D">
        <w:rPr>
          <w:rFonts w:ascii="Times New Roman" w:hAnsi="Times New Roman" w:cs="Times New Roman"/>
          <w:sz w:val="28"/>
          <w:szCs w:val="28"/>
        </w:rPr>
        <w:t>Управлению здравоохранения по Нижнекамскому муниципальному району Министерства здравоохранения Республики Татарстан (далее – управление здравоохранения) совместно с промышленными предприятиями продолжить работу по вакцинации против кори трудовых мигрантов.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0C" w:rsidRPr="00963A7D" w:rsidRDefault="00D52A0C" w:rsidP="00D52A0C">
      <w:pPr>
        <w:pStyle w:val="af7"/>
        <w:tabs>
          <w:tab w:val="left" w:pos="993"/>
        </w:tabs>
        <w:spacing w:after="0"/>
        <w:ind w:left="1785" w:firstLine="75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pStyle w:val="af7"/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sz w:val="28"/>
          <w:szCs w:val="28"/>
        </w:rPr>
        <w:t>Управлению здравоохранения совместно с управлением образования и управлением дошкольного образования Исполнительного комитета провести дополнительную информационную работу по снижению отказов от профилактических прививок.</w:t>
      </w:r>
    </w:p>
    <w:p w:rsidR="00D52A0C" w:rsidRPr="00963A7D" w:rsidRDefault="00D52A0C" w:rsidP="00D52A0C">
      <w:pPr>
        <w:pStyle w:val="af7"/>
        <w:tabs>
          <w:tab w:val="left" w:pos="993"/>
        </w:tabs>
        <w:spacing w:after="0"/>
        <w:ind w:left="1785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pStyle w:val="af7"/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sz w:val="28"/>
          <w:szCs w:val="28"/>
        </w:rPr>
        <w:t>Управлению здравоохранения совместно с Советами территориального общественного самоуправления (СТОС) провести работу по прикреплению к медицинским организациями населения проживающего на территории Нижнекамского района.</w:t>
      </w:r>
    </w:p>
    <w:p w:rsidR="00D52A0C" w:rsidRPr="00963A7D" w:rsidRDefault="00D52A0C" w:rsidP="00D52A0C">
      <w:pPr>
        <w:pStyle w:val="af7"/>
        <w:tabs>
          <w:tab w:val="left" w:pos="993"/>
        </w:tabs>
        <w:spacing w:after="0"/>
        <w:ind w:left="1785" w:firstLine="75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pStyle w:val="af7"/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sz w:val="28"/>
          <w:szCs w:val="28"/>
        </w:rPr>
        <w:t>Заместителям руководителя Исполнительного комитета Нижнекамского муниципального района, руководителю Исполнительного комитета г. Нижнекамск обеспечить по курируемым отраслям охват населения прививками против гриппа в сезон 2020-2021 гг. не ниже 50% проживающего на территории Нижнекамского района населения.</w:t>
      </w:r>
    </w:p>
    <w:p w:rsidR="00D52A0C" w:rsidRPr="00963A7D" w:rsidRDefault="00D52A0C" w:rsidP="00D52A0C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pStyle w:val="af7"/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sz w:val="28"/>
          <w:szCs w:val="28"/>
        </w:rPr>
        <w:t>Исполнительному комитету Нижнекамского муниципального района совместно с территориальным отделом Управления Роспотребнадзора по Республике Татарстан в Нижнекамском районе и г. Нижнекамск:</w:t>
      </w:r>
    </w:p>
    <w:p w:rsidR="00D52A0C" w:rsidRPr="00963A7D" w:rsidRDefault="00D52A0C" w:rsidP="00D52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A0C" w:rsidRPr="00737B7A" w:rsidRDefault="00D52A0C" w:rsidP="00D52A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7B7A">
        <w:rPr>
          <w:rFonts w:ascii="Times New Roman" w:hAnsi="Times New Roman" w:cs="Times New Roman"/>
          <w:sz w:val="28"/>
          <w:szCs w:val="28"/>
        </w:rPr>
        <w:t xml:space="preserve"> Определить учреждение для размещения обсерватора на период реконструкции МБУ ДОУ «Зангар Куль».</w:t>
      </w:r>
    </w:p>
    <w:p w:rsidR="00D52A0C" w:rsidRPr="00963A7D" w:rsidRDefault="00D52A0C" w:rsidP="00D52A0C">
      <w:pPr>
        <w:pStyle w:val="af7"/>
        <w:spacing w:after="0"/>
        <w:ind w:left="1785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236270">
        <w:rPr>
          <w:rFonts w:ascii="Times New Roman" w:hAnsi="Times New Roman" w:cs="Times New Roman"/>
          <w:sz w:val="28"/>
          <w:szCs w:val="28"/>
        </w:rPr>
        <w:t xml:space="preserve"> На период ремонта инфекционного отделения определить учреждения для размещения инфекционного госпиталя на случай возникновения особо опасных инфекций на территории района.</w:t>
      </w:r>
    </w:p>
    <w:p w:rsidR="00D52A0C" w:rsidRPr="00737B7A" w:rsidRDefault="00D52A0C" w:rsidP="00D52A0C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36270">
        <w:rPr>
          <w:rFonts w:ascii="Times New Roman" w:hAnsi="Times New Roman" w:cs="Times New Roman"/>
          <w:sz w:val="28"/>
          <w:szCs w:val="28"/>
        </w:rPr>
        <w:t xml:space="preserve"> Обеспечить качественную обработку открытых территорий от грызунов и клещей с контролем качества обработки, разработать методику и правовую основу выбора добросовестного исполнителя обработок территорий на конкурентной основе.</w:t>
      </w:r>
    </w:p>
    <w:p w:rsidR="00D52A0C" w:rsidRDefault="00D52A0C" w:rsidP="00D52A0C">
      <w:pPr>
        <w:pStyle w:val="af7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2A0C" w:rsidRPr="00963A7D" w:rsidRDefault="00D52A0C" w:rsidP="00D52A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63A7D">
        <w:rPr>
          <w:rFonts w:ascii="Times New Roman" w:hAnsi="Times New Roman" w:cs="Times New Roman"/>
          <w:sz w:val="28"/>
          <w:szCs w:val="28"/>
        </w:rPr>
        <w:t>Исполнительным комитетам Нижнекамского муниципального района 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A7D">
        <w:rPr>
          <w:rFonts w:ascii="Times New Roman" w:hAnsi="Times New Roman" w:cs="Times New Roman"/>
          <w:sz w:val="28"/>
          <w:szCs w:val="28"/>
        </w:rPr>
        <w:t>Нижнекамск принять меры по регулированию численности бродящих животных на территории Нижнекамского района в соответствии с федеральным законом №498-ФЗ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D52A0C" w:rsidRDefault="00D52A0C" w:rsidP="00D52A0C">
      <w:pPr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Pr="00236270" w:rsidRDefault="00D52A0C" w:rsidP="00D52A0C">
      <w:pPr>
        <w:pStyle w:val="af7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270">
        <w:rPr>
          <w:rFonts w:ascii="Times New Roman" w:hAnsi="Times New Roman" w:cs="Times New Roman"/>
          <w:sz w:val="28"/>
          <w:szCs w:val="28"/>
        </w:rPr>
        <w:t xml:space="preserve">Исполнительному комитету Нижнекамского муниципального района рассмотреть консолидированный аукцион на проведение дератизационных и дезинсекционных мероприятий в общеобразовательных, дошкольных и оздоровительных организациях. </w:t>
      </w:r>
    </w:p>
    <w:p w:rsidR="00D52A0C" w:rsidRPr="00963A7D" w:rsidRDefault="00D52A0C" w:rsidP="00D52A0C">
      <w:pPr>
        <w:pStyle w:val="af7"/>
        <w:tabs>
          <w:tab w:val="left" w:pos="993"/>
        </w:tabs>
        <w:spacing w:after="0"/>
        <w:ind w:left="0" w:firstLine="75"/>
        <w:jc w:val="right"/>
        <w:rPr>
          <w:rFonts w:ascii="Times New Roman" w:hAnsi="Times New Roman" w:cs="Times New Roman"/>
          <w:sz w:val="28"/>
          <w:szCs w:val="28"/>
        </w:rPr>
      </w:pPr>
    </w:p>
    <w:p w:rsidR="00D52A0C" w:rsidRDefault="00D52A0C" w:rsidP="00D52A0C">
      <w:pPr>
        <w:pStyle w:val="af7"/>
        <w:numPr>
          <w:ilvl w:val="0"/>
          <w:numId w:val="46"/>
        </w:numPr>
        <w:spacing w:after="0" w:line="259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3A7D">
        <w:rPr>
          <w:rFonts w:ascii="Times New Roman" w:hAnsi="Times New Roman" w:cs="Times New Roman"/>
          <w:sz w:val="28"/>
          <w:szCs w:val="28"/>
        </w:rPr>
        <w:t>Управлению образования, управлению дошкольного образования Исполнительного комитета Нижнекамского муниципального района не допускать функционирование вновь построенных образовательных организаций, а также оказание медицинских услуг учащимся без санитарно-эпидемиологического заключения о соответствии санитарным правилам.</w:t>
      </w:r>
    </w:p>
    <w:p w:rsidR="00D52A0C" w:rsidRPr="00963A7D" w:rsidRDefault="00D52A0C" w:rsidP="00D52A0C">
      <w:pPr>
        <w:pStyle w:val="af7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2A0C" w:rsidRDefault="00D52A0C" w:rsidP="00D52A0C">
      <w:pPr>
        <w:pStyle w:val="af7"/>
        <w:numPr>
          <w:ilvl w:val="0"/>
          <w:numId w:val="46"/>
        </w:numPr>
        <w:spacing w:after="0" w:line="259" w:lineRule="auto"/>
        <w:ind w:left="142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63A7D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Нижнекамского муниципального района обеспечить выполнение программы производственного контроля </w:t>
      </w:r>
      <w:r w:rsidRPr="00963A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соблюдением санитарных правил и проведением санитарно-противоэпидемических (профилактических) мероприятий при выполнении работ и оказании услуг.</w:t>
      </w:r>
    </w:p>
    <w:p w:rsidR="001E4190" w:rsidRPr="00FB615F" w:rsidRDefault="001E4190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DCF" w:rsidRPr="00FB615F" w:rsidRDefault="00C31DCF" w:rsidP="00D17945">
      <w:pPr>
        <w:pStyle w:val="a7"/>
        <w:jc w:val="both"/>
        <w:rPr>
          <w:sz w:val="28"/>
          <w:szCs w:val="28"/>
        </w:rPr>
      </w:pPr>
    </w:p>
    <w:p w:rsidR="0061726F" w:rsidRPr="00FB615F" w:rsidRDefault="0061726F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</w:p>
    <w:p w:rsidR="0061726F" w:rsidRPr="00FB615F" w:rsidRDefault="0061726F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Управления Роспотребнадзора по</w:t>
      </w:r>
    </w:p>
    <w:p w:rsidR="0061726F" w:rsidRPr="00FB615F" w:rsidRDefault="0061726F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Республике Татарстан (Татарстан)</w:t>
      </w:r>
    </w:p>
    <w:p w:rsidR="00775864" w:rsidRPr="00FB615F" w:rsidRDefault="0061726F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 xml:space="preserve">в Нижнекамском районе и г. Нижнекамск       </w:t>
      </w:r>
      <w:r w:rsidR="00FB615F">
        <w:rPr>
          <w:rFonts w:ascii="Times New Roman" w:hAnsi="Times New Roman" w:cs="Times New Roman"/>
          <w:sz w:val="28"/>
          <w:szCs w:val="28"/>
        </w:rPr>
        <w:tab/>
      </w:r>
      <w:r w:rsidR="00FB615F">
        <w:rPr>
          <w:rFonts w:ascii="Times New Roman" w:hAnsi="Times New Roman" w:cs="Times New Roman"/>
          <w:sz w:val="28"/>
          <w:szCs w:val="28"/>
        </w:rPr>
        <w:tab/>
      </w:r>
      <w:r w:rsidRPr="00FB615F">
        <w:rPr>
          <w:rFonts w:ascii="Times New Roman" w:hAnsi="Times New Roman" w:cs="Times New Roman"/>
          <w:sz w:val="28"/>
          <w:szCs w:val="28"/>
        </w:rPr>
        <w:t xml:space="preserve">    </w:t>
      </w:r>
      <w:r w:rsidR="00FA59B8">
        <w:rPr>
          <w:rFonts w:ascii="Times New Roman" w:hAnsi="Times New Roman" w:cs="Times New Roman"/>
          <w:sz w:val="28"/>
          <w:szCs w:val="28"/>
        </w:rPr>
        <w:t xml:space="preserve">     </w:t>
      </w:r>
      <w:r w:rsidRPr="00FB615F">
        <w:rPr>
          <w:rFonts w:ascii="Times New Roman" w:hAnsi="Times New Roman" w:cs="Times New Roman"/>
          <w:sz w:val="28"/>
          <w:szCs w:val="28"/>
        </w:rPr>
        <w:t xml:space="preserve">  Р.М. Изиятуллин</w:t>
      </w:r>
    </w:p>
    <w:sectPr w:rsidR="00775864" w:rsidRPr="00FB615F" w:rsidSect="00BA5B4A">
      <w:footerReference w:type="default" r:id="rId28"/>
      <w:pgSz w:w="11906" w:h="16838"/>
      <w:pgMar w:top="720" w:right="851" w:bottom="851" w:left="993" w:header="709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D4" w:rsidRDefault="00ED3DD4" w:rsidP="00BD193A">
      <w:pPr>
        <w:spacing w:after="0" w:line="240" w:lineRule="auto"/>
      </w:pPr>
      <w:r>
        <w:separator/>
      </w:r>
    </w:p>
  </w:endnote>
  <w:endnote w:type="continuationSeparator" w:id="0">
    <w:p w:rsidR="00ED3DD4" w:rsidRDefault="00ED3DD4" w:rsidP="00BD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95346"/>
      <w:docPartObj>
        <w:docPartGallery w:val="Page Numbers (Bottom of Page)"/>
        <w:docPartUnique/>
      </w:docPartObj>
    </w:sdtPr>
    <w:sdtEndPr/>
    <w:sdtContent>
      <w:p w:rsidR="003F2761" w:rsidRDefault="003F2761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5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2761" w:rsidRDefault="003F276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D4" w:rsidRDefault="00ED3DD4" w:rsidP="00BD193A">
      <w:pPr>
        <w:spacing w:after="0" w:line="240" w:lineRule="auto"/>
      </w:pPr>
      <w:r>
        <w:separator/>
      </w:r>
    </w:p>
  </w:footnote>
  <w:footnote w:type="continuationSeparator" w:id="0">
    <w:p w:rsidR="00ED3DD4" w:rsidRDefault="00ED3DD4" w:rsidP="00BD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BF6"/>
    <w:multiLevelType w:val="hybridMultilevel"/>
    <w:tmpl w:val="4734FCCA"/>
    <w:lvl w:ilvl="0" w:tplc="5510C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A09"/>
    <w:multiLevelType w:val="multilevel"/>
    <w:tmpl w:val="7044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D8C6C30"/>
    <w:multiLevelType w:val="multilevel"/>
    <w:tmpl w:val="DB588110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3">
    <w:nsid w:val="0DD25EE2"/>
    <w:multiLevelType w:val="multilevel"/>
    <w:tmpl w:val="644C5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D67F98"/>
    <w:multiLevelType w:val="hybridMultilevel"/>
    <w:tmpl w:val="C6C026CE"/>
    <w:lvl w:ilvl="0" w:tplc="5E74F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75B05"/>
    <w:multiLevelType w:val="hybridMultilevel"/>
    <w:tmpl w:val="EA0209C8"/>
    <w:lvl w:ilvl="0" w:tplc="FEF23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952B99"/>
    <w:multiLevelType w:val="hybridMultilevel"/>
    <w:tmpl w:val="AD2C1054"/>
    <w:lvl w:ilvl="0" w:tplc="865AA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AA4FBD"/>
    <w:multiLevelType w:val="hybridMultilevel"/>
    <w:tmpl w:val="23306246"/>
    <w:lvl w:ilvl="0" w:tplc="95B4A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061373"/>
    <w:multiLevelType w:val="hybridMultilevel"/>
    <w:tmpl w:val="E98E8A64"/>
    <w:lvl w:ilvl="0" w:tplc="AD762FBC">
      <w:start w:val="1"/>
      <w:numFmt w:val="bullet"/>
      <w:pStyle w:val="1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03A59"/>
    <w:multiLevelType w:val="multilevel"/>
    <w:tmpl w:val="63DA39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0">
    <w:nsid w:val="171A7E7F"/>
    <w:multiLevelType w:val="hybridMultilevel"/>
    <w:tmpl w:val="3434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51B26"/>
    <w:multiLevelType w:val="hybridMultilevel"/>
    <w:tmpl w:val="90EE8838"/>
    <w:lvl w:ilvl="0" w:tplc="BE706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1557B"/>
    <w:multiLevelType w:val="hybridMultilevel"/>
    <w:tmpl w:val="83EEAC28"/>
    <w:lvl w:ilvl="0" w:tplc="29A64E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3A7A80"/>
    <w:multiLevelType w:val="multilevel"/>
    <w:tmpl w:val="697AC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2C529E"/>
    <w:multiLevelType w:val="multilevel"/>
    <w:tmpl w:val="7F3A4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5">
    <w:nsid w:val="28F62B25"/>
    <w:multiLevelType w:val="hybridMultilevel"/>
    <w:tmpl w:val="1376E77E"/>
    <w:lvl w:ilvl="0" w:tplc="69F41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634299"/>
    <w:multiLevelType w:val="hybridMultilevel"/>
    <w:tmpl w:val="29A2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6759E"/>
    <w:multiLevelType w:val="multilevel"/>
    <w:tmpl w:val="68481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0C52760"/>
    <w:multiLevelType w:val="hybridMultilevel"/>
    <w:tmpl w:val="7A28C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E6C57"/>
    <w:multiLevelType w:val="multilevel"/>
    <w:tmpl w:val="419A27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0">
    <w:nsid w:val="35E42037"/>
    <w:multiLevelType w:val="hybridMultilevel"/>
    <w:tmpl w:val="0CF098D4"/>
    <w:lvl w:ilvl="0" w:tplc="865A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D54C0"/>
    <w:multiLevelType w:val="multilevel"/>
    <w:tmpl w:val="9AC04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22">
    <w:nsid w:val="398E47EF"/>
    <w:multiLevelType w:val="hybridMultilevel"/>
    <w:tmpl w:val="8E1E8652"/>
    <w:lvl w:ilvl="0" w:tplc="29F62E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A3015DE"/>
    <w:multiLevelType w:val="hybridMultilevel"/>
    <w:tmpl w:val="119CE004"/>
    <w:lvl w:ilvl="0" w:tplc="BFB06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6F5C3A"/>
    <w:multiLevelType w:val="hybridMultilevel"/>
    <w:tmpl w:val="E6CA866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3B9C18BF"/>
    <w:multiLevelType w:val="hybridMultilevel"/>
    <w:tmpl w:val="2D2A2BAA"/>
    <w:lvl w:ilvl="0" w:tplc="865A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95E5A"/>
    <w:multiLevelType w:val="multilevel"/>
    <w:tmpl w:val="FD2AB71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446F1593"/>
    <w:multiLevelType w:val="hybridMultilevel"/>
    <w:tmpl w:val="B5C6DD52"/>
    <w:lvl w:ilvl="0" w:tplc="B68E1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A1412"/>
    <w:multiLevelType w:val="multilevel"/>
    <w:tmpl w:val="45D21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4A903DE9"/>
    <w:multiLevelType w:val="multilevel"/>
    <w:tmpl w:val="7F3A4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0">
    <w:nsid w:val="4E2F240B"/>
    <w:multiLevelType w:val="multilevel"/>
    <w:tmpl w:val="08F0648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31">
    <w:nsid w:val="4ECC33EB"/>
    <w:multiLevelType w:val="hybridMultilevel"/>
    <w:tmpl w:val="129AE42A"/>
    <w:lvl w:ilvl="0" w:tplc="B68E1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E3D73"/>
    <w:multiLevelType w:val="multilevel"/>
    <w:tmpl w:val="5CA23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3">
    <w:nsid w:val="55D3571B"/>
    <w:multiLevelType w:val="hybridMultilevel"/>
    <w:tmpl w:val="84E24298"/>
    <w:lvl w:ilvl="0" w:tplc="B91E2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5348E3"/>
    <w:multiLevelType w:val="hybridMultilevel"/>
    <w:tmpl w:val="DB54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1042D"/>
    <w:multiLevelType w:val="hybridMultilevel"/>
    <w:tmpl w:val="CF2A11FC"/>
    <w:lvl w:ilvl="0" w:tplc="4F9EC7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D6C471E"/>
    <w:multiLevelType w:val="multilevel"/>
    <w:tmpl w:val="12CA1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5F452DF1"/>
    <w:multiLevelType w:val="hybridMultilevel"/>
    <w:tmpl w:val="CF0EF102"/>
    <w:lvl w:ilvl="0" w:tplc="33D28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61B08"/>
    <w:multiLevelType w:val="multilevel"/>
    <w:tmpl w:val="68481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61D1626D"/>
    <w:multiLevelType w:val="multilevel"/>
    <w:tmpl w:val="697AC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286737A"/>
    <w:multiLevelType w:val="hybridMultilevel"/>
    <w:tmpl w:val="D8A492E6"/>
    <w:lvl w:ilvl="0" w:tplc="865A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CA28BE"/>
    <w:multiLevelType w:val="multilevel"/>
    <w:tmpl w:val="697AC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37848EF"/>
    <w:multiLevelType w:val="multilevel"/>
    <w:tmpl w:val="CCEAD31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8"/>
        <w:szCs w:val="28"/>
        <w:u w:val="none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  <w:sz w:val="32"/>
        <w:u w:val="single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 w:val="0"/>
        <w:sz w:val="32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 w:val="0"/>
        <w:sz w:val="32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 w:val="0"/>
        <w:sz w:val="32"/>
      </w:rPr>
    </w:lvl>
  </w:abstractNum>
  <w:abstractNum w:abstractNumId="43">
    <w:nsid w:val="6B706D91"/>
    <w:multiLevelType w:val="hybridMultilevel"/>
    <w:tmpl w:val="C2DC2244"/>
    <w:lvl w:ilvl="0" w:tplc="1BC6C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927EEE"/>
    <w:multiLevelType w:val="multilevel"/>
    <w:tmpl w:val="36920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79732CC"/>
    <w:multiLevelType w:val="hybridMultilevel"/>
    <w:tmpl w:val="41D4DE0A"/>
    <w:lvl w:ilvl="0" w:tplc="2D929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66087"/>
    <w:multiLevelType w:val="hybridMultilevel"/>
    <w:tmpl w:val="BD7611E8"/>
    <w:lvl w:ilvl="0" w:tplc="865AA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2747F"/>
    <w:multiLevelType w:val="hybridMultilevel"/>
    <w:tmpl w:val="F46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56CBB"/>
    <w:multiLevelType w:val="hybridMultilevel"/>
    <w:tmpl w:val="CF0EF102"/>
    <w:lvl w:ilvl="0" w:tplc="33D28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2"/>
  </w:num>
  <w:num w:numId="6">
    <w:abstractNumId w:val="7"/>
  </w:num>
  <w:num w:numId="7">
    <w:abstractNumId w:val="47"/>
  </w:num>
  <w:num w:numId="8">
    <w:abstractNumId w:val="35"/>
  </w:num>
  <w:num w:numId="9">
    <w:abstractNumId w:val="16"/>
  </w:num>
  <w:num w:numId="10">
    <w:abstractNumId w:val="45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37"/>
  </w:num>
  <w:num w:numId="16">
    <w:abstractNumId w:val="33"/>
  </w:num>
  <w:num w:numId="17">
    <w:abstractNumId w:val="15"/>
  </w:num>
  <w:num w:numId="18">
    <w:abstractNumId w:val="30"/>
  </w:num>
  <w:num w:numId="19">
    <w:abstractNumId w:val="28"/>
  </w:num>
  <w:num w:numId="20">
    <w:abstractNumId w:val="2"/>
  </w:num>
  <w:num w:numId="21">
    <w:abstractNumId w:val="3"/>
  </w:num>
  <w:num w:numId="22">
    <w:abstractNumId w:val="21"/>
  </w:num>
  <w:num w:numId="23">
    <w:abstractNumId w:val="32"/>
  </w:num>
  <w:num w:numId="24">
    <w:abstractNumId w:val="36"/>
  </w:num>
  <w:num w:numId="25">
    <w:abstractNumId w:val="1"/>
  </w:num>
  <w:num w:numId="26">
    <w:abstractNumId w:val="9"/>
  </w:num>
  <w:num w:numId="27">
    <w:abstractNumId w:val="38"/>
  </w:num>
  <w:num w:numId="28">
    <w:abstractNumId w:val="27"/>
  </w:num>
  <w:num w:numId="29">
    <w:abstractNumId w:val="31"/>
  </w:num>
  <w:num w:numId="30">
    <w:abstractNumId w:val="48"/>
  </w:num>
  <w:num w:numId="31">
    <w:abstractNumId w:val="34"/>
  </w:num>
  <w:num w:numId="32">
    <w:abstractNumId w:val="43"/>
  </w:num>
  <w:num w:numId="33">
    <w:abstractNumId w:val="24"/>
  </w:num>
  <w:num w:numId="34">
    <w:abstractNumId w:val="17"/>
  </w:num>
  <w:num w:numId="35">
    <w:abstractNumId w:val="26"/>
  </w:num>
  <w:num w:numId="36">
    <w:abstractNumId w:val="25"/>
  </w:num>
  <w:num w:numId="37">
    <w:abstractNumId w:val="46"/>
  </w:num>
  <w:num w:numId="38">
    <w:abstractNumId w:val="40"/>
  </w:num>
  <w:num w:numId="39">
    <w:abstractNumId w:val="18"/>
  </w:num>
  <w:num w:numId="40">
    <w:abstractNumId w:val="20"/>
  </w:num>
  <w:num w:numId="41">
    <w:abstractNumId w:val="6"/>
  </w:num>
  <w:num w:numId="42">
    <w:abstractNumId w:val="14"/>
  </w:num>
  <w:num w:numId="43">
    <w:abstractNumId w:val="29"/>
  </w:num>
  <w:num w:numId="44">
    <w:abstractNumId w:val="39"/>
  </w:num>
  <w:num w:numId="45">
    <w:abstractNumId w:val="13"/>
  </w:num>
  <w:num w:numId="46">
    <w:abstractNumId w:val="22"/>
  </w:num>
  <w:num w:numId="47">
    <w:abstractNumId w:val="44"/>
  </w:num>
  <w:num w:numId="48">
    <w:abstractNumId w:val="23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09"/>
    <w:rsid w:val="00015F17"/>
    <w:rsid w:val="00017CC8"/>
    <w:rsid w:val="0002143D"/>
    <w:rsid w:val="000751B5"/>
    <w:rsid w:val="000A1730"/>
    <w:rsid w:val="000A5A75"/>
    <w:rsid w:val="000A63BA"/>
    <w:rsid w:val="000B04F6"/>
    <w:rsid w:val="000C38A1"/>
    <w:rsid w:val="000C3CA1"/>
    <w:rsid w:val="000D1F03"/>
    <w:rsid w:val="000D61DA"/>
    <w:rsid w:val="001031A8"/>
    <w:rsid w:val="00105021"/>
    <w:rsid w:val="00106604"/>
    <w:rsid w:val="0011228F"/>
    <w:rsid w:val="00125D16"/>
    <w:rsid w:val="001323A0"/>
    <w:rsid w:val="0014206E"/>
    <w:rsid w:val="00142EBA"/>
    <w:rsid w:val="0015768B"/>
    <w:rsid w:val="00161817"/>
    <w:rsid w:val="00166ECD"/>
    <w:rsid w:val="0017147A"/>
    <w:rsid w:val="00190671"/>
    <w:rsid w:val="0019285A"/>
    <w:rsid w:val="0019758E"/>
    <w:rsid w:val="001A6B72"/>
    <w:rsid w:val="001B0F82"/>
    <w:rsid w:val="001C0AC3"/>
    <w:rsid w:val="001C3DFC"/>
    <w:rsid w:val="001C5796"/>
    <w:rsid w:val="001E4190"/>
    <w:rsid w:val="001F3662"/>
    <w:rsid w:val="001F4A1F"/>
    <w:rsid w:val="001F7C56"/>
    <w:rsid w:val="00211ED3"/>
    <w:rsid w:val="00215F87"/>
    <w:rsid w:val="00217989"/>
    <w:rsid w:val="0022003B"/>
    <w:rsid w:val="00224C60"/>
    <w:rsid w:val="00231DF9"/>
    <w:rsid w:val="00242CB5"/>
    <w:rsid w:val="00242DDB"/>
    <w:rsid w:val="002455C2"/>
    <w:rsid w:val="00253088"/>
    <w:rsid w:val="00263F66"/>
    <w:rsid w:val="00265B0E"/>
    <w:rsid w:val="0028471F"/>
    <w:rsid w:val="002B1D39"/>
    <w:rsid w:val="002C13D3"/>
    <w:rsid w:val="002D5D20"/>
    <w:rsid w:val="002E01A4"/>
    <w:rsid w:val="002E50B1"/>
    <w:rsid w:val="00301C3E"/>
    <w:rsid w:val="00316FB5"/>
    <w:rsid w:val="00335900"/>
    <w:rsid w:val="0035166C"/>
    <w:rsid w:val="00354535"/>
    <w:rsid w:val="0035685D"/>
    <w:rsid w:val="0036636C"/>
    <w:rsid w:val="00366378"/>
    <w:rsid w:val="00395D63"/>
    <w:rsid w:val="003A25D2"/>
    <w:rsid w:val="003C00B0"/>
    <w:rsid w:val="003F2761"/>
    <w:rsid w:val="00406E20"/>
    <w:rsid w:val="00411E27"/>
    <w:rsid w:val="00413CEB"/>
    <w:rsid w:val="00415ADF"/>
    <w:rsid w:val="00427A78"/>
    <w:rsid w:val="00431339"/>
    <w:rsid w:val="004447FB"/>
    <w:rsid w:val="00454EFB"/>
    <w:rsid w:val="00456A38"/>
    <w:rsid w:val="0046114C"/>
    <w:rsid w:val="00467713"/>
    <w:rsid w:val="004728E4"/>
    <w:rsid w:val="00473152"/>
    <w:rsid w:val="00473D20"/>
    <w:rsid w:val="004A42F8"/>
    <w:rsid w:val="004B4EFF"/>
    <w:rsid w:val="004C2CCD"/>
    <w:rsid w:val="004C619E"/>
    <w:rsid w:val="004D41E4"/>
    <w:rsid w:val="004E28F1"/>
    <w:rsid w:val="004F2DD2"/>
    <w:rsid w:val="004F5E6F"/>
    <w:rsid w:val="004F729C"/>
    <w:rsid w:val="00507B8A"/>
    <w:rsid w:val="005245A8"/>
    <w:rsid w:val="00527727"/>
    <w:rsid w:val="005618A1"/>
    <w:rsid w:val="00566F51"/>
    <w:rsid w:val="00572EDD"/>
    <w:rsid w:val="0058295B"/>
    <w:rsid w:val="00592BD6"/>
    <w:rsid w:val="00593826"/>
    <w:rsid w:val="005976F1"/>
    <w:rsid w:val="005B066A"/>
    <w:rsid w:val="005B22F9"/>
    <w:rsid w:val="005B4811"/>
    <w:rsid w:val="005C795B"/>
    <w:rsid w:val="005E0CB1"/>
    <w:rsid w:val="0061726F"/>
    <w:rsid w:val="00637009"/>
    <w:rsid w:val="00637466"/>
    <w:rsid w:val="00646930"/>
    <w:rsid w:val="006652CA"/>
    <w:rsid w:val="00681597"/>
    <w:rsid w:val="00685D0E"/>
    <w:rsid w:val="006B0BE7"/>
    <w:rsid w:val="006E16A6"/>
    <w:rsid w:val="006E4756"/>
    <w:rsid w:val="006F272D"/>
    <w:rsid w:val="006F3B3D"/>
    <w:rsid w:val="007140F4"/>
    <w:rsid w:val="00717283"/>
    <w:rsid w:val="00731962"/>
    <w:rsid w:val="0073789A"/>
    <w:rsid w:val="00742B49"/>
    <w:rsid w:val="00744CEC"/>
    <w:rsid w:val="00751795"/>
    <w:rsid w:val="00761BB2"/>
    <w:rsid w:val="0076225F"/>
    <w:rsid w:val="00766BF2"/>
    <w:rsid w:val="00775864"/>
    <w:rsid w:val="00792A25"/>
    <w:rsid w:val="007A7990"/>
    <w:rsid w:val="007C56B7"/>
    <w:rsid w:val="007C70A9"/>
    <w:rsid w:val="007D196E"/>
    <w:rsid w:val="007D6730"/>
    <w:rsid w:val="007E5049"/>
    <w:rsid w:val="00801D7C"/>
    <w:rsid w:val="00803093"/>
    <w:rsid w:val="00807640"/>
    <w:rsid w:val="00816E57"/>
    <w:rsid w:val="0083347B"/>
    <w:rsid w:val="008361AB"/>
    <w:rsid w:val="008535AC"/>
    <w:rsid w:val="00856882"/>
    <w:rsid w:val="00856A0A"/>
    <w:rsid w:val="00862FBA"/>
    <w:rsid w:val="00870AD0"/>
    <w:rsid w:val="00872A30"/>
    <w:rsid w:val="0089086B"/>
    <w:rsid w:val="008B4E83"/>
    <w:rsid w:val="008B62E7"/>
    <w:rsid w:val="008E03E3"/>
    <w:rsid w:val="008F025C"/>
    <w:rsid w:val="00915322"/>
    <w:rsid w:val="00917FBF"/>
    <w:rsid w:val="009255CD"/>
    <w:rsid w:val="00934E8B"/>
    <w:rsid w:val="00945F14"/>
    <w:rsid w:val="0095327F"/>
    <w:rsid w:val="00955447"/>
    <w:rsid w:val="00963E84"/>
    <w:rsid w:val="00980841"/>
    <w:rsid w:val="00987613"/>
    <w:rsid w:val="00987BA6"/>
    <w:rsid w:val="00994E94"/>
    <w:rsid w:val="00994EA0"/>
    <w:rsid w:val="00997C88"/>
    <w:rsid w:val="009A121D"/>
    <w:rsid w:val="009A6FCC"/>
    <w:rsid w:val="009B33D6"/>
    <w:rsid w:val="009C052B"/>
    <w:rsid w:val="009E6836"/>
    <w:rsid w:val="00A32948"/>
    <w:rsid w:val="00A805DC"/>
    <w:rsid w:val="00A86A03"/>
    <w:rsid w:val="00AA0990"/>
    <w:rsid w:val="00AB7858"/>
    <w:rsid w:val="00AC0FD2"/>
    <w:rsid w:val="00AD261B"/>
    <w:rsid w:val="00AE1D71"/>
    <w:rsid w:val="00AE73A8"/>
    <w:rsid w:val="00AF6C1D"/>
    <w:rsid w:val="00B0177F"/>
    <w:rsid w:val="00B123BB"/>
    <w:rsid w:val="00B128AE"/>
    <w:rsid w:val="00B408F5"/>
    <w:rsid w:val="00B471E7"/>
    <w:rsid w:val="00B52851"/>
    <w:rsid w:val="00BA4204"/>
    <w:rsid w:val="00BA5B4A"/>
    <w:rsid w:val="00BA5F4F"/>
    <w:rsid w:val="00BB735E"/>
    <w:rsid w:val="00BC1BF6"/>
    <w:rsid w:val="00BD193A"/>
    <w:rsid w:val="00BD48B0"/>
    <w:rsid w:val="00BD5ECA"/>
    <w:rsid w:val="00BF0F02"/>
    <w:rsid w:val="00BF3088"/>
    <w:rsid w:val="00BF46B3"/>
    <w:rsid w:val="00C057C9"/>
    <w:rsid w:val="00C07F30"/>
    <w:rsid w:val="00C1129A"/>
    <w:rsid w:val="00C12473"/>
    <w:rsid w:val="00C13413"/>
    <w:rsid w:val="00C31155"/>
    <w:rsid w:val="00C31CAF"/>
    <w:rsid w:val="00C31DCF"/>
    <w:rsid w:val="00C368D4"/>
    <w:rsid w:val="00C40AA9"/>
    <w:rsid w:val="00C43267"/>
    <w:rsid w:val="00C47754"/>
    <w:rsid w:val="00C5657A"/>
    <w:rsid w:val="00C56DE0"/>
    <w:rsid w:val="00C76415"/>
    <w:rsid w:val="00C837D0"/>
    <w:rsid w:val="00C97480"/>
    <w:rsid w:val="00CA0B05"/>
    <w:rsid w:val="00CC3C4C"/>
    <w:rsid w:val="00CC56F4"/>
    <w:rsid w:val="00CC609A"/>
    <w:rsid w:val="00CC6907"/>
    <w:rsid w:val="00CD2296"/>
    <w:rsid w:val="00CF2980"/>
    <w:rsid w:val="00D07D60"/>
    <w:rsid w:val="00D17945"/>
    <w:rsid w:val="00D26D2B"/>
    <w:rsid w:val="00D30717"/>
    <w:rsid w:val="00D512A8"/>
    <w:rsid w:val="00D52A0C"/>
    <w:rsid w:val="00D921A1"/>
    <w:rsid w:val="00D96D6A"/>
    <w:rsid w:val="00DA3499"/>
    <w:rsid w:val="00DA68A2"/>
    <w:rsid w:val="00DB2ADA"/>
    <w:rsid w:val="00DB634C"/>
    <w:rsid w:val="00DB76CC"/>
    <w:rsid w:val="00DB7BAF"/>
    <w:rsid w:val="00DC1DD9"/>
    <w:rsid w:val="00DC6CED"/>
    <w:rsid w:val="00DD697A"/>
    <w:rsid w:val="00DF2141"/>
    <w:rsid w:val="00E12729"/>
    <w:rsid w:val="00E1705B"/>
    <w:rsid w:val="00E17D35"/>
    <w:rsid w:val="00E25840"/>
    <w:rsid w:val="00E273A3"/>
    <w:rsid w:val="00E41FDB"/>
    <w:rsid w:val="00E45C52"/>
    <w:rsid w:val="00E5010F"/>
    <w:rsid w:val="00E51CA0"/>
    <w:rsid w:val="00E97226"/>
    <w:rsid w:val="00EA1797"/>
    <w:rsid w:val="00EA50E4"/>
    <w:rsid w:val="00EB1634"/>
    <w:rsid w:val="00EC2624"/>
    <w:rsid w:val="00ED2E41"/>
    <w:rsid w:val="00ED3DD4"/>
    <w:rsid w:val="00EE617D"/>
    <w:rsid w:val="00EF0BD5"/>
    <w:rsid w:val="00F03801"/>
    <w:rsid w:val="00F43DF2"/>
    <w:rsid w:val="00F4435C"/>
    <w:rsid w:val="00F52F76"/>
    <w:rsid w:val="00F533AF"/>
    <w:rsid w:val="00F53589"/>
    <w:rsid w:val="00F80F59"/>
    <w:rsid w:val="00F823E2"/>
    <w:rsid w:val="00FA59B8"/>
    <w:rsid w:val="00FB615F"/>
    <w:rsid w:val="00FD1AB7"/>
    <w:rsid w:val="00FD2540"/>
    <w:rsid w:val="00FD4F00"/>
    <w:rsid w:val="00FE69D8"/>
    <w:rsid w:val="00FE7355"/>
    <w:rsid w:val="00FE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B1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A09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E47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6E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475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B12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rsid w:val="00C07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07F3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AA09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0990"/>
  </w:style>
  <w:style w:type="paragraph" w:styleId="23">
    <w:name w:val="Body Text Indent 2"/>
    <w:aliases w:val="Знак"/>
    <w:basedOn w:val="a"/>
    <w:link w:val="24"/>
    <w:unhideWhenUsed/>
    <w:rsid w:val="00AA09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uiPriority w:val="99"/>
    <w:semiHidden/>
    <w:rsid w:val="00AA0990"/>
  </w:style>
  <w:style w:type="character" w:customStyle="1" w:styleId="20">
    <w:name w:val="Заголовок 2 Знак"/>
    <w:basedOn w:val="a0"/>
    <w:link w:val="2"/>
    <w:rsid w:val="00AA09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AA0990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0990"/>
    <w:rPr>
      <w:rFonts w:ascii="Times New Roman" w:eastAsia="Times New Roman" w:hAnsi="Times New Roman" w:cs="Times New Roman"/>
      <w:noProof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AA0990"/>
    <w:pPr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AA0990"/>
    <w:rPr>
      <w:rFonts w:ascii="Cambria" w:eastAsia="Times New Roman" w:hAnsi="Cambria" w:cs="Times New Roman"/>
      <w:b/>
      <w:bCs/>
      <w:noProof/>
      <w:kern w:val="28"/>
      <w:sz w:val="32"/>
      <w:szCs w:val="32"/>
      <w:lang w:val="ru-RU" w:eastAsia="ru-RU"/>
    </w:rPr>
  </w:style>
  <w:style w:type="paragraph" w:styleId="ab">
    <w:name w:val="Body Text Indent"/>
    <w:basedOn w:val="a"/>
    <w:link w:val="ac"/>
    <w:rsid w:val="00AA0990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A0990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AA0990"/>
    <w:pPr>
      <w:autoSpaceDN w:val="0"/>
      <w:spacing w:after="0" w:line="240" w:lineRule="auto"/>
      <w:jc w:val="center"/>
    </w:pPr>
    <w:rPr>
      <w:rFonts w:ascii="Cambria" w:eastAsia="Times New Roman" w:hAnsi="Cambria" w:cs="Times New Roman"/>
      <w:noProof/>
      <w:sz w:val="24"/>
      <w:szCs w:val="24"/>
    </w:rPr>
  </w:style>
  <w:style w:type="character" w:customStyle="1" w:styleId="ae">
    <w:name w:val="Подзаголовок Знак"/>
    <w:basedOn w:val="a0"/>
    <w:link w:val="ad"/>
    <w:rsid w:val="00AA0990"/>
    <w:rPr>
      <w:rFonts w:ascii="Cambria" w:eastAsia="Times New Roman" w:hAnsi="Cambria" w:cs="Times New Roman"/>
      <w:noProof/>
      <w:sz w:val="24"/>
      <w:szCs w:val="24"/>
      <w:lang w:val="ru-RU" w:eastAsia="ru-RU"/>
    </w:rPr>
  </w:style>
  <w:style w:type="paragraph" w:styleId="af">
    <w:name w:val="Block Text"/>
    <w:basedOn w:val="a"/>
    <w:rsid w:val="00AA0990"/>
    <w:pPr>
      <w:autoSpaceDN w:val="0"/>
      <w:spacing w:after="0" w:line="240" w:lineRule="auto"/>
      <w:ind w:left="567" w:right="-54" w:hanging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Знак Знак Знак Знак Знак Знак Знак Знак Знак Знак"/>
    <w:basedOn w:val="a"/>
    <w:rsid w:val="00AA09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 Знак Знак Знак Знак"/>
    <w:basedOn w:val="a"/>
    <w:rsid w:val="00AA0990"/>
    <w:pPr>
      <w:autoSpaceDN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AA0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A0990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AA0990"/>
  </w:style>
  <w:style w:type="paragraph" w:customStyle="1" w:styleId="1">
    <w:name w:val="Стиль1"/>
    <w:basedOn w:val="a"/>
    <w:rsid w:val="00AA09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6">
    <w:name w:val="rvts6"/>
    <w:basedOn w:val="a0"/>
    <w:rsid w:val="00AA0990"/>
  </w:style>
  <w:style w:type="paragraph" w:styleId="af5">
    <w:name w:val="No Spacing"/>
    <w:uiPriority w:val="1"/>
    <w:qFormat/>
    <w:rsid w:val="00AA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locked/>
    <w:rsid w:val="00AA0990"/>
    <w:rPr>
      <w:rFonts w:ascii="Arial" w:hAnsi="Arial"/>
      <w:b/>
      <w:bCs/>
      <w:kern w:val="32"/>
      <w:sz w:val="32"/>
      <w:szCs w:val="32"/>
      <w:lang w:bidi="ar-SA"/>
    </w:rPr>
  </w:style>
  <w:style w:type="character" w:styleId="af6">
    <w:name w:val="Hyperlink"/>
    <w:uiPriority w:val="99"/>
    <w:semiHidden/>
    <w:unhideWhenUsed/>
    <w:rsid w:val="00F823E2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980841"/>
    <w:pPr>
      <w:ind w:left="720"/>
      <w:contextualSpacing/>
    </w:pPr>
  </w:style>
  <w:style w:type="character" w:styleId="af8">
    <w:name w:val="line number"/>
    <w:basedOn w:val="a0"/>
    <w:uiPriority w:val="99"/>
    <w:semiHidden/>
    <w:unhideWhenUsed/>
    <w:rsid w:val="00BD193A"/>
  </w:style>
  <w:style w:type="paragraph" w:styleId="af9">
    <w:name w:val="footer"/>
    <w:basedOn w:val="a"/>
    <w:link w:val="afa"/>
    <w:unhideWhenUsed/>
    <w:rsid w:val="00BD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BD193A"/>
  </w:style>
  <w:style w:type="character" w:customStyle="1" w:styleId="blk">
    <w:name w:val="blk"/>
    <w:basedOn w:val="a0"/>
    <w:rsid w:val="00D30717"/>
  </w:style>
  <w:style w:type="numbering" w:customStyle="1" w:styleId="13">
    <w:name w:val="Нет списка1"/>
    <w:next w:val="a2"/>
    <w:semiHidden/>
    <w:rsid w:val="00803093"/>
  </w:style>
  <w:style w:type="table" w:customStyle="1" w:styleId="14">
    <w:name w:val="Сетка таблицы1"/>
    <w:basedOn w:val="a1"/>
    <w:next w:val="a3"/>
    <w:rsid w:val="0080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unhideWhenUsed/>
    <w:qFormat/>
    <w:rsid w:val="00454E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qFormat/>
    <w:rsid w:val="00B1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A09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E47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6E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475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B128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rsid w:val="00C07F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07F3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AA09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0990"/>
  </w:style>
  <w:style w:type="paragraph" w:styleId="23">
    <w:name w:val="Body Text Indent 2"/>
    <w:aliases w:val="Знак"/>
    <w:basedOn w:val="a"/>
    <w:link w:val="24"/>
    <w:unhideWhenUsed/>
    <w:rsid w:val="00AA09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0"/>
    <w:link w:val="23"/>
    <w:uiPriority w:val="99"/>
    <w:semiHidden/>
    <w:rsid w:val="00AA0990"/>
  </w:style>
  <w:style w:type="character" w:customStyle="1" w:styleId="20">
    <w:name w:val="Заголовок 2 Знак"/>
    <w:basedOn w:val="a0"/>
    <w:link w:val="2"/>
    <w:rsid w:val="00AA09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AA0990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0990"/>
    <w:rPr>
      <w:rFonts w:ascii="Times New Roman" w:eastAsia="Times New Roman" w:hAnsi="Times New Roman" w:cs="Times New Roman"/>
      <w:noProof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AA0990"/>
    <w:pPr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AA0990"/>
    <w:rPr>
      <w:rFonts w:ascii="Cambria" w:eastAsia="Times New Roman" w:hAnsi="Cambria" w:cs="Times New Roman"/>
      <w:b/>
      <w:bCs/>
      <w:noProof/>
      <w:kern w:val="28"/>
      <w:sz w:val="32"/>
      <w:szCs w:val="32"/>
      <w:lang w:val="ru-RU" w:eastAsia="ru-RU"/>
    </w:rPr>
  </w:style>
  <w:style w:type="paragraph" w:styleId="ab">
    <w:name w:val="Body Text Indent"/>
    <w:basedOn w:val="a"/>
    <w:link w:val="ac"/>
    <w:rsid w:val="00AA0990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A0990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d">
    <w:name w:val="Subtitle"/>
    <w:basedOn w:val="a"/>
    <w:link w:val="ae"/>
    <w:qFormat/>
    <w:rsid w:val="00AA0990"/>
    <w:pPr>
      <w:autoSpaceDN w:val="0"/>
      <w:spacing w:after="0" w:line="240" w:lineRule="auto"/>
      <w:jc w:val="center"/>
    </w:pPr>
    <w:rPr>
      <w:rFonts w:ascii="Cambria" w:eastAsia="Times New Roman" w:hAnsi="Cambria" w:cs="Times New Roman"/>
      <w:noProof/>
      <w:sz w:val="24"/>
      <w:szCs w:val="24"/>
    </w:rPr>
  </w:style>
  <w:style w:type="character" w:customStyle="1" w:styleId="ae">
    <w:name w:val="Подзаголовок Знак"/>
    <w:basedOn w:val="a0"/>
    <w:link w:val="ad"/>
    <w:rsid w:val="00AA0990"/>
    <w:rPr>
      <w:rFonts w:ascii="Cambria" w:eastAsia="Times New Roman" w:hAnsi="Cambria" w:cs="Times New Roman"/>
      <w:noProof/>
      <w:sz w:val="24"/>
      <w:szCs w:val="24"/>
      <w:lang w:val="ru-RU" w:eastAsia="ru-RU"/>
    </w:rPr>
  </w:style>
  <w:style w:type="paragraph" w:styleId="af">
    <w:name w:val="Block Text"/>
    <w:basedOn w:val="a"/>
    <w:rsid w:val="00AA0990"/>
    <w:pPr>
      <w:autoSpaceDN w:val="0"/>
      <w:spacing w:after="0" w:line="240" w:lineRule="auto"/>
      <w:ind w:left="567" w:right="-54" w:hanging="567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Знак Знак Знак Знак Знак Знак Знак Знак Знак Знак"/>
    <w:basedOn w:val="a"/>
    <w:rsid w:val="00AA09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 Знак Знак Знак Знак"/>
    <w:basedOn w:val="a"/>
    <w:rsid w:val="00AA0990"/>
    <w:pPr>
      <w:autoSpaceDN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AA09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AA0990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AA0990"/>
  </w:style>
  <w:style w:type="paragraph" w:customStyle="1" w:styleId="1">
    <w:name w:val="Стиль1"/>
    <w:basedOn w:val="a"/>
    <w:rsid w:val="00AA09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vts6">
    <w:name w:val="rvts6"/>
    <w:basedOn w:val="a0"/>
    <w:rsid w:val="00AA0990"/>
  </w:style>
  <w:style w:type="paragraph" w:styleId="af5">
    <w:name w:val="No Spacing"/>
    <w:uiPriority w:val="1"/>
    <w:qFormat/>
    <w:rsid w:val="00AA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locked/>
    <w:rsid w:val="00AA0990"/>
    <w:rPr>
      <w:rFonts w:ascii="Arial" w:hAnsi="Arial"/>
      <w:b/>
      <w:bCs/>
      <w:kern w:val="32"/>
      <w:sz w:val="32"/>
      <w:szCs w:val="32"/>
      <w:lang w:bidi="ar-SA"/>
    </w:rPr>
  </w:style>
  <w:style w:type="character" w:styleId="af6">
    <w:name w:val="Hyperlink"/>
    <w:uiPriority w:val="99"/>
    <w:semiHidden/>
    <w:unhideWhenUsed/>
    <w:rsid w:val="00F823E2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980841"/>
    <w:pPr>
      <w:ind w:left="720"/>
      <w:contextualSpacing/>
    </w:pPr>
  </w:style>
  <w:style w:type="character" w:styleId="af8">
    <w:name w:val="line number"/>
    <w:basedOn w:val="a0"/>
    <w:uiPriority w:val="99"/>
    <w:semiHidden/>
    <w:unhideWhenUsed/>
    <w:rsid w:val="00BD193A"/>
  </w:style>
  <w:style w:type="paragraph" w:styleId="af9">
    <w:name w:val="footer"/>
    <w:basedOn w:val="a"/>
    <w:link w:val="afa"/>
    <w:unhideWhenUsed/>
    <w:rsid w:val="00BD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BD193A"/>
  </w:style>
  <w:style w:type="character" w:customStyle="1" w:styleId="blk">
    <w:name w:val="blk"/>
    <w:basedOn w:val="a0"/>
    <w:rsid w:val="00D30717"/>
  </w:style>
  <w:style w:type="numbering" w:customStyle="1" w:styleId="13">
    <w:name w:val="Нет списка1"/>
    <w:next w:val="a2"/>
    <w:semiHidden/>
    <w:rsid w:val="00803093"/>
  </w:style>
  <w:style w:type="table" w:customStyle="1" w:styleId="14">
    <w:name w:val="Сетка таблицы1"/>
    <w:basedOn w:val="a1"/>
    <w:next w:val="a3"/>
    <w:rsid w:val="0080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unhideWhenUsed/>
    <w:qFormat/>
    <w:rsid w:val="00454E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risk.ru/sites/default/files/upload/page/81/reestr-formation.pdf" TargetMode="External"/><Relationship Id="rId18" Type="http://schemas.openxmlformats.org/officeDocument/2006/relationships/chart" Target="charts/chart7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8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9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5\&#1054;&#1090;&#1076;&#1077;&#1083;&#1099;\&#1070;&#1088;.%20&#1086;&#1090;&#1076;&#1077;&#1083;\&#1040;&#1093;&#1084;&#1077;&#1090;&#1075;&#1072;&#1083;&#1080;&#1084;&#1086;&#1074;&#1072;%20&#1048;.&#1048;\&#1044;&#1072;&#1091;&#1083;&#1077;&#1090;&#1075;&#1080;&#1083;&#1100;&#1076;&#1080;&#1077;&#1074;&#1072;\&#1054;&#1058;&#1063;&#1045;&#1058;\&#1054;&#1090;&#1095;&#1077;&#1090;%202020\&#1053;&#1072;&#1094;%20&#1076;&#1086;&#1082;&#1083;&#1072;&#1076;%202019\&#1044;&#1080;&#1072;&#1075;&#1088;&#1072;&#1084;&#1084;&#1099;%20&#1076;&#1083;&#1103;%20&#1072;&#1085;&#1072;&#1083;&#1080;&#1079;&#1072;%202018&#1075;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5\&#1054;&#1090;&#1076;&#1077;&#1083;&#1099;\&#1070;&#1088;.%20&#1086;&#1090;&#1076;&#1077;&#1083;\&#1040;&#1093;&#1084;&#1077;&#1090;&#1075;&#1072;&#1083;&#1080;&#1084;&#1086;&#1074;&#1072;%20&#1048;.&#1048;\&#1044;&#1072;&#1091;&#1083;&#1077;&#1090;&#1075;&#1080;&#1083;&#1100;&#1076;&#1080;&#1077;&#1074;&#1072;\&#1054;&#1058;&#1063;&#1045;&#1058;\&#1054;&#1090;&#1095;&#1077;&#1090;%202020\&#1053;&#1072;&#1094;%20&#1076;&#1086;&#1082;&#1083;&#1072;&#1076;%202019\&#1044;&#1080;&#1072;&#1075;&#1088;&#1072;&#1084;&#1084;&#1099;%20&#1076;&#1083;&#1103;%20&#1072;&#1085;&#1072;&#1083;&#1080;&#1079;&#1072;%202018&#1075;.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20205670813916"/>
          <c:y val="4.1470163707012564E-2"/>
          <c:w val="0.85656849627567677"/>
          <c:h val="0.757021963556078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3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479927615356641E-2"/>
                  <c:y val="-0.1116617128789526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5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2E-3</c:v>
                </c:pt>
                <c:pt idx="1">
                  <c:v>5.0000000000000001E-3</c:v>
                </c:pt>
                <c:pt idx="2">
                  <c:v>2.5999999999999999E-2</c:v>
                </c:pt>
                <c:pt idx="3">
                  <c:v>3.5999999999999997E-2</c:v>
                </c:pt>
                <c:pt idx="4">
                  <c:v>0.02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656384"/>
        <c:axId val="149695296"/>
      </c:lineChart>
      <c:catAx>
        <c:axId val="14465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5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95296"/>
        <c:crosses val="autoZero"/>
        <c:auto val="1"/>
        <c:lblAlgn val="ctr"/>
        <c:lblOffset val="100"/>
        <c:noMultiLvlLbl val="0"/>
      </c:catAx>
      <c:valAx>
        <c:axId val="149695296"/>
        <c:scaling>
          <c:orientation val="minMax"/>
        </c:scaling>
        <c:delete val="0"/>
        <c:axPos val="l"/>
        <c:majorGridlines>
          <c:spPr>
            <a:ln w="9510" cap="flat" cmpd="sng" algn="ctr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5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656384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  <c:showDLblsOverMax val="0"/>
  </c:chart>
  <c:spPr>
    <a:solidFill>
      <a:schemeClr val="bg1"/>
    </a:solidFill>
    <a:ln w="951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rgbClr val="002060"/>
          </a:solidFill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653267848656497"/>
          <c:y val="8.5044029846827587E-2"/>
          <c:w val="0.84145143391779031"/>
          <c:h val="0.708778664034152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031775191289362E-2"/>
                  <c:y val="8.66944270868887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2060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1B3-4C5D-ACB1-620DF7CF62C5}"/>
                </c:ext>
                <c:ext xmlns:c15="http://schemas.microsoft.com/office/drawing/2012/chart" uri="{CE6537A1-D6FC-4f65-9D91-7224C49458BB}">
                  <c15:layout>
                    <c:manualLayout>
                      <c:w val="8.4918423583200855E-2"/>
                      <c:h val="0.1607181302149244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1451267993778099E-3"/>
                  <c:y val="-9.336322917049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1B3-4C5D-ACB1-620DF7CF62C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0886648391911529E-2"/>
                  <c:y val="6.0019218752461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1B3-4C5D-ACB1-620DF7CF62C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290253598755631E-2"/>
                  <c:y val="-6.33536197942648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2060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1B3-4C5D-ACB1-620DF7CF62C5}"/>
                </c:ext>
                <c:ext xmlns:c15="http://schemas.microsoft.com/office/drawing/2012/chart" uri="{CE6537A1-D6FC-4f65-9D91-7224C49458BB}">
                  <c15:layout>
                    <c:manualLayout>
                      <c:w val="8.4918423583200855E-2"/>
                      <c:h val="0.1740557343821381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3.7741521592533717E-2"/>
                  <c:y val="0.10670083333770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1B3-4C5D-ACB1-620DF7CF62C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167</c:v>
                </c:pt>
                <c:pt idx="1">
                  <c:v>181</c:v>
                </c:pt>
                <c:pt idx="2">
                  <c:v>159</c:v>
                </c:pt>
                <c:pt idx="3">
                  <c:v>209</c:v>
                </c:pt>
                <c:pt idx="4">
                  <c:v>174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1B3-4C5D-ACB1-620DF7CF6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375744"/>
        <c:axId val="152718144"/>
      </c:lineChart>
      <c:catAx>
        <c:axId val="15337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2718144"/>
        <c:crosses val="autoZero"/>
        <c:auto val="1"/>
        <c:lblAlgn val="ctr"/>
        <c:lblOffset val="100"/>
        <c:noMultiLvlLbl val="0"/>
      </c:catAx>
      <c:valAx>
        <c:axId val="15271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337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47955893043597"/>
          <c:y val="7.9741820660218427E-2"/>
          <c:w val="0.83060415416289812"/>
          <c:h val="0.8038440412303167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123291079996856E-2"/>
                  <c:y val="5.3902311609829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AF0-4309-8EF9-2AEB997A6A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9123291079996877E-2"/>
                  <c:y val="-7.636160811392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AF0-4309-8EF9-2AEB997A6A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207004173330866E-2"/>
                  <c:y val="6.7377889512286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AF0-4309-8EF9-2AEB997A6A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1852362806663319E-2"/>
                  <c:y val="7.186974881310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AF0-4309-8EF9-2AEB997A6AA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0.76</c:v>
                </c:pt>
                <c:pt idx="1">
                  <c:v>0.85</c:v>
                </c:pt>
                <c:pt idx="2">
                  <c:v>0.85099999999999998</c:v>
                </c:pt>
                <c:pt idx="3">
                  <c:v>0.94</c:v>
                </c:pt>
                <c:pt idx="4">
                  <c:v>0.93500000000000005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F0-4309-8EF9-2AEB997A6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376256"/>
        <c:axId val="153129472"/>
      </c:lineChart>
      <c:catAx>
        <c:axId val="1533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3129472"/>
        <c:crosses val="autoZero"/>
        <c:auto val="1"/>
        <c:lblAlgn val="ctr"/>
        <c:lblOffset val="100"/>
        <c:noMultiLvlLbl val="0"/>
      </c:catAx>
      <c:valAx>
        <c:axId val="15312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337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123291079996856E-2"/>
                  <c:y val="-8.0380696480802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186-409F-B563-EF10E1732D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2748860719997885E-2"/>
                  <c:y val="-7.5021983382082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186-409F-B563-EF10E1732D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6394219353330435E-2"/>
                  <c:y val="5.3587130987201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186-409F-B563-EF10E1732D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2748860719997885E-2"/>
                  <c:y val="6.4304557184641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186-409F-B563-EF10E1732D1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79</c:v>
                </c:pt>
                <c:pt idx="1">
                  <c:v>59</c:v>
                </c:pt>
                <c:pt idx="2">
                  <c:v>70</c:v>
                </c:pt>
                <c:pt idx="3">
                  <c:v>174</c:v>
                </c:pt>
                <c:pt idx="4">
                  <c:v>396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6B-47A2-A311-D8FDC3382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377792"/>
        <c:axId val="156738112"/>
      </c:lineChart>
      <c:catAx>
        <c:axId val="15337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6738112"/>
        <c:crosses val="autoZero"/>
        <c:auto val="1"/>
        <c:lblAlgn val="ctr"/>
        <c:lblOffset val="100"/>
        <c:noMultiLvlLbl val="0"/>
      </c:catAx>
      <c:valAx>
        <c:axId val="15673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337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44451850415088"/>
          <c:y val="4.7304534778665752E-2"/>
          <c:w val="0.79141250294451826"/>
          <c:h val="0.763982046261474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расследований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89</c:v>
                </c:pt>
                <c:pt idx="1">
                  <c:v>88</c:v>
                </c:pt>
                <c:pt idx="2">
                  <c:v>60</c:v>
                </c:pt>
                <c:pt idx="3">
                  <c:v>69</c:v>
                </c:pt>
                <c:pt idx="4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F8-41AE-8369-F1983BA8BD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составлено протоколов по ним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357446378327129E-2"/>
                  <c:y val="5.4046761939334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AD2-4BC8-B4E5-FE5B24792F3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786382032319748E-2"/>
                  <c:y val="5.4046761939334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AD2-4BC8-B4E5-FE5B24792F3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5719142053234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AD2-4BC8-B4E5-FE5B24792F3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96468029182534E-2"/>
                  <c:y val="4.2556505464042517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2060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AD2-4BC8-B4E5-FE5B24792F30}"/>
                </c:ext>
                <c:ext xmlns:c15="http://schemas.microsoft.com/office/drawing/2012/chart" uri="{CE6537A1-D6FC-4f65-9D91-7224C49458BB}">
                  <c15:layout>
                    <c:manualLayout>
                      <c:w val="8.907318899429767E-2"/>
                      <c:h val="9.2419962916261145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842893565399251E-2"/>
                  <c:y val="5.4046761939334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AD2-4BC8-B4E5-FE5B24792F3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</c:v>
                </c:pt>
                <c:pt idx="1">
                  <c:v>68</c:v>
                </c:pt>
                <c:pt idx="2">
                  <c:v>51</c:v>
                </c:pt>
                <c:pt idx="3">
                  <c:v>54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D2-4BC8-B4E5-FE5B24792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498688"/>
        <c:axId val="156741568"/>
        <c:axId val="0"/>
      </c:bar3DChart>
      <c:catAx>
        <c:axId val="16049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6741568"/>
        <c:crosses val="autoZero"/>
        <c:auto val="1"/>
        <c:lblAlgn val="ctr"/>
        <c:lblOffset val="100"/>
        <c:noMultiLvlLbl val="0"/>
      </c:catAx>
      <c:valAx>
        <c:axId val="15674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6049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Наложено штрафов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6</c:v>
                </c:pt>
                <c:pt idx="1">
                  <c:v>34</c:v>
                </c:pt>
                <c:pt idx="2">
                  <c:v>20</c:v>
                </c:pt>
                <c:pt idx="3">
                  <c:v>32</c:v>
                </c:pt>
                <c:pt idx="4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7E-437D-BB44-20816753D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500736"/>
        <c:axId val="156743296"/>
      </c:lineChart>
      <c:catAx>
        <c:axId val="16050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6743296"/>
        <c:crosses val="autoZero"/>
        <c:auto val="1"/>
        <c:lblAlgn val="ctr"/>
        <c:lblOffset val="100"/>
        <c:noMultiLvlLbl val="0"/>
      </c:catAx>
      <c:valAx>
        <c:axId val="15674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6050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57682070422217"/>
          <c:y val="0.11838804026486172"/>
          <c:w val="0.89212412151777709"/>
          <c:h val="0.70877866403415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нарушение санитарного законодательства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5.4241746983819906E-3"/>
                  <c:y val="4.00128125016409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2060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1B3-4C5D-ACB1-620DF7CF62C5}"/>
                </c:ext>
                <c:ext xmlns:c15="http://schemas.microsoft.com/office/drawing/2012/chart" uri="{CE6537A1-D6FC-4f65-9D91-7224C49458BB}">
                  <c15:layout>
                    <c:manualLayout>
                      <c:w val="8.4918349056666495E-2"/>
                      <c:h val="0.1607181302149244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8571792011585354E-2"/>
                  <c:y val="-6.6688020836068243E-3"/>
                </c:manualLayout>
              </c:layout>
              <c:tx>
                <c:rich>
                  <a:bodyPr/>
                  <a:lstStyle/>
                  <a:p>
                    <a:fld id="{1909F47F-EA5B-4B59-A317-C7B249FF41C9}" type="VALUE">
                      <a:rPr lang="en-US" i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1B3-4C5D-ACB1-620DF7CF62C5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6756735497455252E-2"/>
                  <c:y val="3.3344010418034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1B3-4C5D-ACB1-620DF7CF62C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779008461967127E-3"/>
                  <c:y val="1.66720052090170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2060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1B3-4C5D-ACB1-620DF7CF62C5}"/>
                </c:ext>
                <c:ext xmlns:c15="http://schemas.microsoft.com/office/drawing/2012/chart" uri="{CE6537A1-D6FC-4f65-9D91-7224C49458BB}">
                  <c15:layout>
                    <c:manualLayout>
                      <c:w val="8.4918423583200855E-2"/>
                      <c:h val="0.1740557343821381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7857247220653155E-3"/>
                  <c:y val="-2.0006406250820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1B3-4C5D-ACB1-620DF7CF62C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10</c:v>
                </c:pt>
                <c:pt idx="3">
                  <c:v>21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B3-4C5D-ACB1-620DF7CF62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области защиты прав потребителей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303856572345669E-2"/>
                  <c:y val="1.3337604167213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E5-461C-8049-129AA3F542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6519282861728343E-3"/>
                  <c:y val="6.112997958765526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E5-461C-8049-129AA3F542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064910357716042E-2"/>
                  <c:y val="-1.3337604167213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E5-461C-8049-129AA3F542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716838643888875E-2"/>
                  <c:y val="-1.333760416721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E5-461C-8049-129AA3F542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0649103577159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E5-461C-8049-129AA3F542F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7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E5-461C-8049-129AA3F54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830464"/>
        <c:axId val="156742144"/>
        <c:axId val="0"/>
      </c:bar3DChart>
      <c:catAx>
        <c:axId val="16083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6742144"/>
        <c:crosses val="autoZero"/>
        <c:auto val="1"/>
        <c:lblAlgn val="ctr"/>
        <c:lblOffset val="100"/>
        <c:noMultiLvlLbl val="0"/>
      </c:catAx>
      <c:valAx>
        <c:axId val="15674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6083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0.93500000000000005</c:v>
                </c:pt>
                <c:pt idx="1">
                  <c:v>0.96199999999999997</c:v>
                </c:pt>
                <c:pt idx="2">
                  <c:v>0.96199999999999997</c:v>
                </c:pt>
                <c:pt idx="3">
                  <c:v>0.98</c:v>
                </c:pt>
                <c:pt idx="4">
                  <c:v>0.96299999999999997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86464"/>
        <c:axId val="149694144"/>
        <c:axId val="0"/>
      </c:bar3DChart>
      <c:catAx>
        <c:axId val="151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94144"/>
        <c:crosses val="autoZero"/>
        <c:auto val="1"/>
        <c:lblAlgn val="ctr"/>
        <c:lblOffset val="100"/>
        <c:noMultiLvlLbl val="0"/>
      </c:catAx>
      <c:valAx>
        <c:axId val="14969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8646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rgbClr val="002060"/>
          </a:solidFill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chemeClr val="tx1"/>
                </a:solidFill>
              </a:rPr>
              <a:t>Показатель на 100 </a:t>
            </a:r>
            <a:r>
              <a:rPr lang="ru-RU" dirty="0" smtClean="0">
                <a:solidFill>
                  <a:schemeClr val="tx1"/>
                </a:solidFill>
              </a:rPr>
              <a:t>тыс. населения</a:t>
            </a:r>
            <a:endParaRPr lang="ru-RU" dirty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на 100 тыс насаеления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727272727272728E-2"/>
                  <c:y val="-4.1041831097079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26262626262579E-2"/>
                  <c:y val="-5.9984214680347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101010101010102E-2"/>
                  <c:y val="-4.735595895816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101010101010102E-2"/>
                  <c:y val="-4.7355958958168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5252525252525346E-2"/>
                  <c:y val="-5.9984214680347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19913.810000000001</c:v>
                </c:pt>
                <c:pt idx="1">
                  <c:v>15995.25</c:v>
                </c:pt>
                <c:pt idx="2">
                  <c:v>16225.53</c:v>
                </c:pt>
                <c:pt idx="3">
                  <c:v>14493.15</c:v>
                </c:pt>
                <c:pt idx="4">
                  <c:v>16215.84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657408"/>
        <c:axId val="149698752"/>
        <c:axId val="0"/>
      </c:bar3DChart>
      <c:catAx>
        <c:axId val="14465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98752"/>
        <c:crosses val="autoZero"/>
        <c:auto val="1"/>
        <c:lblAlgn val="ctr"/>
        <c:lblOffset val="100"/>
        <c:noMultiLvlLbl val="0"/>
      </c:catAx>
      <c:valAx>
        <c:axId val="14969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657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возбуждено административных дел</a:t>
            </a:r>
          </a:p>
        </c:rich>
      </c:tx>
      <c:layout>
        <c:manualLayout>
          <c:xMode val="edge"/>
          <c:yMode val="edge"/>
          <c:x val="0.18723600174978128"/>
          <c:y val="1.388888888888888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905</c:v>
                </c:pt>
                <c:pt idx="1">
                  <c:v>1082</c:v>
                </c:pt>
                <c:pt idx="2">
                  <c:v>824</c:v>
                </c:pt>
                <c:pt idx="3">
                  <c:v>1108</c:v>
                </c:pt>
                <c:pt idx="4">
                  <c:v>914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4652800"/>
        <c:axId val="149697024"/>
      </c:barChart>
      <c:catAx>
        <c:axId val="14465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697024"/>
        <c:crosses val="autoZero"/>
        <c:auto val="1"/>
        <c:lblAlgn val="ctr"/>
        <c:lblOffset val="100"/>
        <c:noMultiLvlLbl val="0"/>
      </c:catAx>
      <c:valAx>
        <c:axId val="1496970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65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используемых составов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Лист1!$A$20:$A$24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Лист1!$B$20:$B$24</c:f>
              <c:numCache>
                <c:formatCode>General</c:formatCode>
                <c:ptCount val="5"/>
                <c:pt idx="0">
                  <c:v>42</c:v>
                </c:pt>
                <c:pt idx="1">
                  <c:v>39</c:v>
                </c:pt>
                <c:pt idx="2">
                  <c:v>37</c:v>
                </c:pt>
                <c:pt idx="3">
                  <c:v>40</c:v>
                </c:pt>
                <c:pt idx="4">
                  <c:v>36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4925184"/>
        <c:axId val="149723904"/>
      </c:barChart>
      <c:catAx>
        <c:axId val="14492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723904"/>
        <c:crosses val="autoZero"/>
        <c:auto val="1"/>
        <c:lblAlgn val="ctr"/>
        <c:lblOffset val="100"/>
        <c:noMultiLvlLbl val="0"/>
      </c:catAx>
      <c:valAx>
        <c:axId val="1497239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92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ч.1 ст.14.43 КоАП РФ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81</c:v>
                </c:pt>
                <c:pt idx="1">
                  <c:v>65</c:v>
                </c:pt>
                <c:pt idx="2">
                  <c:v>29</c:v>
                </c:pt>
                <c:pt idx="3">
                  <c:v>104</c:v>
                </c:pt>
                <c:pt idx="4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6B-47A2-A311-D8FDC3382E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ч.2 ст.14.43 КоАП РФ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019788993331346E-2"/>
                  <c:y val="-1.607613929616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36B-47A2-A311-D8FDC3382E2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3257381333192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36B-47A2-A311-D8FDC3382E2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1832573813331924E-2"/>
                  <c:y val="-2.1434852394880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36B-47A2-A311-D8FDC3382E2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46</c:v>
                </c:pt>
                <c:pt idx="2">
                  <c:v>29</c:v>
                </c:pt>
                <c:pt idx="3">
                  <c:v>34</c:v>
                </c:pt>
                <c:pt idx="4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6B-47A2-A311-D8FDC3382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928256"/>
        <c:axId val="149735680"/>
        <c:axId val="0"/>
      </c:bar3DChart>
      <c:catAx>
        <c:axId val="14492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49735680"/>
        <c:crosses val="autoZero"/>
        <c:auto val="1"/>
        <c:lblAlgn val="ctr"/>
        <c:lblOffset val="100"/>
        <c:noMultiLvlLbl val="0"/>
      </c:catAx>
      <c:valAx>
        <c:axId val="14973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44928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44451850415088"/>
          <c:y val="4.7304534778665752E-2"/>
          <c:w val="0.79141250294451826"/>
          <c:h val="0.763982046261474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8.3000000000000004E-2</c:v>
                </c:pt>
                <c:pt idx="1">
                  <c:v>9.8000000000000004E-2</c:v>
                </c:pt>
                <c:pt idx="2">
                  <c:v>0.1128</c:v>
                </c:pt>
                <c:pt idx="3">
                  <c:v>7.9000000000000001E-2</c:v>
                </c:pt>
                <c:pt idx="4">
                  <c:v>9.1999999999999998E-2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F8-41AE-8369-F1983BA8B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777728"/>
        <c:axId val="149735104"/>
        <c:axId val="0"/>
      </c:bar3DChart>
      <c:catAx>
        <c:axId val="1527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735104"/>
        <c:crosses val="autoZero"/>
        <c:auto val="1"/>
        <c:lblAlgn val="ctr"/>
        <c:lblOffset val="100"/>
        <c:noMultiLvlLbl val="0"/>
      </c:catAx>
      <c:valAx>
        <c:axId val="14973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77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60281778955912"/>
          <c:y val="6.2715681744908366E-2"/>
          <c:w val="0.87539718221044094"/>
          <c:h val="0.745292776056559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Наложено штрафов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206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3</c:v>
                </c:pt>
                <c:pt idx="1">
                  <c:v>9</c:v>
                </c:pt>
                <c:pt idx="2">
                  <c:v>29</c:v>
                </c:pt>
                <c:pt idx="3">
                  <c:v>59</c:v>
                </c:pt>
                <c:pt idx="4">
                  <c:v>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7E-437D-BB44-20816753D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779264"/>
        <c:axId val="149737984"/>
      </c:lineChart>
      <c:catAx>
        <c:axId val="15277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49737984"/>
        <c:crosses val="autoZero"/>
        <c:auto val="1"/>
        <c:lblAlgn val="ctr"/>
        <c:lblOffset val="100"/>
        <c:noMultiLvlLbl val="0"/>
      </c:catAx>
      <c:valAx>
        <c:axId val="14973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rgbClr val="002060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15277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>
          <a:solidFill>
            <a:srgbClr val="002060"/>
          </a:solidFill>
          <a:latin typeface="+mj-lt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наложенных штрафов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5009400</c:v>
                </c:pt>
                <c:pt idx="1">
                  <c:v>6926700</c:v>
                </c:pt>
                <c:pt idx="2">
                  <c:v>5523900</c:v>
                </c:pt>
                <c:pt idx="3">
                  <c:v>7750200</c:v>
                </c:pt>
                <c:pt idx="4">
                  <c:v>6877100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5F-4250-BED6-A2926DF8E8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взысканных штрафов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109929078014183E-2"/>
                  <c:y val="0.277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55F-4250-BED6-A2926DF8E84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109929078014106E-2"/>
                  <c:y val="0.368357487922705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55F-4250-BED6-A2926DF8E84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9893617021276598E-2"/>
                  <c:y val="0.338164251207729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55F-4250-BED6-A2926DF8E84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6542553191489283E-2"/>
                  <c:y val="0.45289855072463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55F-4250-BED6-A2926DF8E84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542553191489359E-2"/>
                  <c:y val="0.410628019323671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55F-4250-BED6-A2926DF8E84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3839800</c:v>
                </c:pt>
                <c:pt idx="1">
                  <c:v>5920000</c:v>
                </c:pt>
                <c:pt idx="2">
                  <c:v>4702002</c:v>
                </c:pt>
                <c:pt idx="3">
                  <c:v>7371500</c:v>
                </c:pt>
                <c:pt idx="4">
                  <c:v>6432910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5F-4250-BED6-A2926DF8E8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776704"/>
        <c:axId val="149733952"/>
        <c:axId val="0"/>
      </c:bar3DChart>
      <c:catAx>
        <c:axId val="15277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9733952"/>
        <c:crosses val="autoZero"/>
        <c:auto val="1"/>
        <c:lblAlgn val="ctr"/>
        <c:lblOffset val="100"/>
        <c:noMultiLvlLbl val="0"/>
      </c:catAx>
      <c:valAx>
        <c:axId val="14973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776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solidFill>
            <a:srgbClr val="00206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Бумажная">
    <a:dk1>
      <a:sysClr val="windowText" lastClr="000000"/>
    </a:dk1>
    <a:lt1>
      <a:sysClr val="window" lastClr="FFFFFF"/>
    </a:lt1>
    <a:dk2>
      <a:srgbClr val="444D26"/>
    </a:dk2>
    <a:lt2>
      <a:srgbClr val="FEFAC9"/>
    </a:lt2>
    <a:accent1>
      <a:srgbClr val="A5B592"/>
    </a:accent1>
    <a:accent2>
      <a:srgbClr val="F3A447"/>
    </a:accent2>
    <a:accent3>
      <a:srgbClr val="E7BC29"/>
    </a:accent3>
    <a:accent4>
      <a:srgbClr val="D092A7"/>
    </a:accent4>
    <a:accent5>
      <a:srgbClr val="9C85C0"/>
    </a:accent5>
    <a:accent6>
      <a:srgbClr val="809EC2"/>
    </a:accent6>
    <a:hlink>
      <a:srgbClr val="8E58B6"/>
    </a:hlink>
    <a:folHlink>
      <a:srgbClr val="7F6F6F"/>
    </a:folHlink>
  </a:clrScheme>
  <a:fontScheme name="Times New Roman/Arial">
    <a:majorFont>
      <a:latin typeface="Times New Roman" panose="02020603050405020304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rial" panose="020B0604020202020204"/>
      <a:ea typeface=""/>
      <a:cs typeface=""/>
      <a:font script="Jpan" typeface="ＭＳ Ｐゴシック"/>
      <a:font script="Hang" typeface="돋움"/>
      <a:font script="Hans" typeface="黑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4EB2-069E-4AF7-B6DF-402929EC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7323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Изиятуллин</dc:creator>
  <cp:lastModifiedBy>ОТ</cp:lastModifiedBy>
  <cp:revision>2</cp:revision>
  <cp:lastPrinted>2019-02-26T13:21:00Z</cp:lastPrinted>
  <dcterms:created xsi:type="dcterms:W3CDTF">2020-10-01T08:15:00Z</dcterms:created>
  <dcterms:modified xsi:type="dcterms:W3CDTF">2020-10-01T08:15:00Z</dcterms:modified>
</cp:coreProperties>
</file>